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46" w:rsidRDefault="008F7F48" w:rsidP="00C90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946" w:rsidRDefault="00C90946" w:rsidP="00C90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90946" w:rsidRDefault="00C90946" w:rsidP="00C90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C90946" w:rsidRDefault="00C90946" w:rsidP="00C90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46" w:rsidRDefault="00C90946" w:rsidP="00C9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90946" w:rsidRDefault="00C90946" w:rsidP="00C90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46" w:rsidRDefault="005167D9" w:rsidP="00C90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</w:t>
      </w:r>
      <w:r w:rsidR="00DD394F">
        <w:rPr>
          <w:rFonts w:ascii="Times New Roman" w:hAnsi="Times New Roman" w:cs="Times New Roman"/>
          <w:sz w:val="28"/>
          <w:szCs w:val="28"/>
        </w:rPr>
        <w:t>2.2015</w:t>
      </w:r>
      <w:r w:rsidR="00C909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67D9">
        <w:rPr>
          <w:rFonts w:ascii="Times New Roman" w:hAnsi="Times New Roman" w:cs="Times New Roman"/>
          <w:b/>
          <w:sz w:val="28"/>
          <w:szCs w:val="28"/>
        </w:rPr>
        <w:t>19</w:t>
      </w:r>
    </w:p>
    <w:p w:rsidR="00C90946" w:rsidRP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946">
        <w:rPr>
          <w:rFonts w:ascii="Times New Roman" w:hAnsi="Times New Roman" w:cs="Times New Roman"/>
          <w:sz w:val="28"/>
          <w:szCs w:val="28"/>
        </w:rPr>
        <w:t>Об</w:t>
      </w:r>
      <w:r w:rsidRPr="00C90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палате </w:t>
      </w:r>
      <w:r w:rsidRPr="00C90946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совете</w:t>
      </w:r>
      <w:r w:rsidRPr="00C9094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90946" w:rsidRDefault="00994379" w:rsidP="00C909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90946">
        <w:rPr>
          <w:rFonts w:ascii="Times New Roman" w:hAnsi="Times New Roman" w:cs="Times New Roman"/>
          <w:sz w:val="28"/>
          <w:szCs w:val="28"/>
          <w:lang w:eastAsia="ru-RU"/>
        </w:rPr>
        <w:t>Ворошневский</w:t>
      </w:r>
      <w:proofErr w:type="spellEnd"/>
      <w:r w:rsidR="00C90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сельсовет»</w:t>
      </w:r>
    </w:p>
    <w:p w:rsid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</w:p>
    <w:p w:rsid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946" w:rsidRDefault="00C90946" w:rsidP="00C90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совершенствования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области  в соответствии с Федеральным законом от 21.07.2014 года №212-ФЗ «Об основах общественного контроля в Российской Федерации», рассмотрев предложение прокуратуры Курского района Курской области от 17.10.2014 года № 18-2014,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C90946" w:rsidRDefault="00C90946" w:rsidP="00C90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946" w:rsidRDefault="00C90946" w:rsidP="00C90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0946" w:rsidRDefault="00C90946" w:rsidP="00C90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EEF" w:rsidRDefault="00C90946" w:rsidP="00C909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1EEF">
        <w:rPr>
          <w:rFonts w:ascii="Times New Roman" w:hAnsi="Times New Roman" w:cs="Times New Roman"/>
          <w:sz w:val="28"/>
          <w:szCs w:val="28"/>
        </w:rPr>
        <w:t xml:space="preserve">Положение об общественной палате (совете) </w:t>
      </w:r>
    </w:p>
    <w:p w:rsidR="00C90946" w:rsidRDefault="007F1EEF" w:rsidP="007F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C90946" w:rsidRDefault="00C90946" w:rsidP="007F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946" w:rsidRDefault="007F1EEF" w:rsidP="00C909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94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</w:p>
    <w:p w:rsid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7F1EEF" w:rsidRDefault="007F1EEF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EF" w:rsidRDefault="007F1EEF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EF" w:rsidRDefault="007F1EEF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EF" w:rsidRDefault="007F1EEF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EF" w:rsidRDefault="007F1EEF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EF" w:rsidRDefault="007F1EEF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EF" w:rsidRDefault="007F1EEF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EF" w:rsidRDefault="007F1EEF" w:rsidP="007F1E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7D9" w:rsidRDefault="005167D9" w:rsidP="007F1E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EEF" w:rsidRPr="007F1EEF" w:rsidRDefault="007F1EEF" w:rsidP="007F1E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7F1EEF" w:rsidRPr="007F1EEF" w:rsidRDefault="007F1EEF" w:rsidP="007F1E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ОБЩЕСТВЕННОЙ ПАЛАТЕ (СОВЕТЕ) МУНИЦИПАЛЬНОГО ОБРАЗОВАНИЯ </w:t>
      </w:r>
      <w:r w:rsidR="005167D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F1EEF">
        <w:rPr>
          <w:rFonts w:ascii="Times New Roman" w:hAnsi="Times New Roman" w:cs="Times New Roman"/>
          <w:b/>
          <w:sz w:val="28"/>
          <w:szCs w:val="28"/>
          <w:lang w:eastAsia="ru-RU"/>
        </w:rPr>
        <w:t>ВОРОШНЕВСКИЙ СЕЛЬСОВЕТ</w:t>
      </w:r>
      <w:r w:rsidR="005167D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7F1E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КУРСКОГО РАЙОНА КУРСКОЙ ОБЛАСТИ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1EEF" w:rsidRPr="007F1EEF" w:rsidRDefault="007F1EEF" w:rsidP="007F1E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Общие положения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Общественная палата (совет) муниципального образования  (далее - Общественная палата) обеспечивает взаимодействие граждан (далее - граждан) - жителей </w:t>
      </w:r>
      <w:proofErr w:type="spellStart"/>
      <w:r w:rsidRPr="007F1EEF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(далее - </w:t>
      </w:r>
      <w:proofErr w:type="spellStart"/>
      <w:r w:rsidRPr="007F1EEF">
        <w:rPr>
          <w:rFonts w:ascii="Times New Roman" w:hAnsi="Times New Roman" w:cs="Times New Roman"/>
          <w:sz w:val="28"/>
          <w:szCs w:val="28"/>
          <w:lang w:eastAsia="ru-RU"/>
        </w:rPr>
        <w:t>житилей</w:t>
      </w:r>
      <w:proofErr w:type="spellEnd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) с органами местного самоуправления </w:t>
      </w:r>
      <w:proofErr w:type="spellStart"/>
      <w:r w:rsidRPr="007F1EEF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(далее - сельсовета) в целях учета потребностей и интересов жителей сельсовета, защиты их прав и свобод, прав общественных объединений при формировании и реализации стратегии социально-экономического развития муниципального образования, а также в целях осуществления общественного контроля за деятельностью</w:t>
      </w:r>
      <w:proofErr w:type="gramEnd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1.2. Общественная палата формируется на основе добровольного участия в ее деятельности граждан, проживающих на территории </w:t>
      </w:r>
      <w:proofErr w:type="spellStart"/>
      <w:r w:rsidRPr="007F1EEF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общественных объединений и объединений некоммерческих организаций.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1.3. Общественная палата осуществляет свою деятельность на основе Конституции Российской Федерации, федеральных законов и иных нормативных правовых актов, законов и нормативных правовых актов Курской области, настоящего Положения. </w:t>
      </w: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Цели и задачи Общественной палаты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Общественная палата призвана обеспечить согласование общественно значимых интересов граждан, общественных объединений, объединений некоммерческих организаций и органов местного самоуправления для решения наиболее важных для жителей сельсовета вопросов экономического и социального развития района путем: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1) привлечения граждан, общественных объединений и объединений некоммерческих организаций к реализации стратегии социально-экономического развития муниципального образования;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2) выдвижения и поддержки общественных и гражданских инициатив, имеющих общественно значимый характер и направленных на реализацию 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конституционных прав, свобод и законных интересов граждан и общественных объединений;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3) осуществления общественного </w:t>
      </w:r>
      <w:proofErr w:type="gramStart"/>
      <w:r w:rsidRPr="007F1EEF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в соответствии с настоящим Положением;</w:t>
      </w: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Правовая основа деятельности Общественной палаты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 Общественная палата осуществляет свою деятельность на основе Конституции Российской Федерации, федеральных законов, законов области и иных нормативных правовых актов.</w:t>
      </w: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Состав Общественной палаты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 4.1. Общественная палата формируется в соответствии с настоящим Положением из трех жителей сельсовета - граждан Российской Федерации, утверждаемых главой сельсовета.</w:t>
      </w: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Член Общественной палаты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5.1. Членом Общественной палаты может быть гражданин Российской Федерации, достигший возраста восемнадцати лет, проживающий на территории </w:t>
      </w:r>
      <w:proofErr w:type="spellStart"/>
      <w:r w:rsidRPr="007F1EEF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5.2. Членами Общественной палаты не могут быть: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1) судьи, лица, замещающие государственные должности, глава муниципального образования, депутаты представительного органа муниципального образования, лица, замещающие муниципальные должности муниципальной службы, а также лица, замещающие выборные должности в органах местного самоуправления;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2) лица, признанные недееспособными на основании решения суда;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3) лица, имеющие непогашенную или неснятую судимость.</w:t>
      </w: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Порядок формирования Общественной палаты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6.1. Глава </w:t>
      </w:r>
      <w:proofErr w:type="spellStart"/>
      <w:r w:rsidRPr="007F1EEF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по результатам проведенных консультаций с жителями, определяет кандидатуры трех членов Общественной палаты, имеющих общепризнанный авторитет среди населения, значительный стаж работы в какой-либо отрасли народного хозяйства, отмеченных званиями и наградами, с активной гражданской позицией, и предлагает этим гражданам войти в состав Общественной палаты.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6.2. Граждане Российской Федерации, проживающие на территории муниципального образования и получившие предложение войти в состав Общественной палаты, в течение четырнадцати календарных дней письменно уведомляют главу </w:t>
      </w:r>
      <w:proofErr w:type="spellStart"/>
      <w:r w:rsidRPr="007F1EEF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 своем согласии либо об отказе войти в состав Общественной палаты.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6.3. Глава муниципального образования в течение четырнадцати календарных дней со дня получения им письменного согласия граждан войти в состав Общественной палаты либо по истечении срока, установленного пунктом 6.2 настоящего Положения, утверждает Постановлением главы </w:t>
      </w:r>
      <w:proofErr w:type="spellStart"/>
      <w:r w:rsidRPr="007F1EEF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определенных им членов Общественной палаты.</w:t>
      </w: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Ограничения, связанные с членством в Общественной палате.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 7.1. Член Общественной палаты приостанавливает свое членство в политической партии на срок осуществления своих полномочий.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7.2. Объединение членов Общественной палаты по принципу национальной, религиозной или партийной принадлежности не допускается.</w:t>
      </w: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Участие членов Общественной палаты в ее работе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 8.1. Члены Общественной палаты осуществляют свою деятельность на общественных началах.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8.2. Члены Общественной палаты принимают личное участие в работе заседаний Общественной палаты.</w:t>
      </w: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Прекращение и приостановление полномочий члена Общественной палаты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9.1. Полномочия члена Общественной палаты прекращаются: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1) подачи им заявления о выходе из состава Общественной палаты;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2) неспособности его по состоянию здоровья участвовать в работе Общественной палаты;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3) вступления в законную силу вынесенного в отношении его обвинительного приговора суда;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4) признания его на основании решения суда, вступившего в законную силу, недееспособным, безвестно отсутствующим или умершим;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5)  при избрании на выборную должность;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8) назначения его на государственную должность Российской Федерации, должность федеральной государственной службы, должность судьи, государственную должность области, должность государственной гражданской службы области или должность муниципальной службы;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9) не приостановления членства в политической партии на срок осуществления своих полномочий члена Общественной палаты;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10) смерти члена Общественной палаты.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9.2. Полномочия члена Общественной палаты приостанавливаются в порядке, предусмотренном Регламентом Общественной палаты, в случае: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2) назначения ему административного наказания в виде административного ареста;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3) регистрации его в качестве кандидата на выборную должность.</w:t>
      </w: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Основные формы работы Общественной палаты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 10.1. Направлять в органы местного самоуправления запросы Общественной палаты. </w:t>
      </w: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Решения Общественной палаты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Решения Общественной палаты, принимаемые в форме заключений, предложений и обращений, носят рекомендательный характер.</w:t>
      </w: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Поддержка Общественной палатой гражданских инициатив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 12.1. Общественная палата вправе осуществлять сбор и обработку информации об инициативах жителей сельсовета 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12.2. Общественная палата вправе проводить гражданские форумы и слушания по актуальным вопросам общественной жизни.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12.3. Общественная палата доводит до сведения жителей сельсовета информацию об общественных и гражданских инициативах с целью привлечения широкой общественности к их реализации.</w:t>
      </w:r>
    </w:p>
    <w:p w:rsidR="00297132" w:rsidRDefault="00297132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EEF" w:rsidRPr="007F1EEF" w:rsidRDefault="007F1EEF" w:rsidP="002971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>Предоставление информации Общественной палате.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13.1. Муниципальное образование «</w:t>
      </w:r>
      <w:proofErr w:type="spellStart"/>
      <w:r w:rsidRPr="007F1EEF">
        <w:rPr>
          <w:rFonts w:ascii="Times New Roman" w:hAnsi="Times New Roman" w:cs="Times New Roman"/>
          <w:sz w:val="28"/>
          <w:szCs w:val="28"/>
          <w:lang w:eastAsia="ru-RU"/>
        </w:rPr>
        <w:t>Ворошневский</w:t>
      </w:r>
      <w:proofErr w:type="spellEnd"/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предоставляет по запросам Общественной палаты необходимые ей для исполнения ее полномочий сведения, за исключением сведений, которые составляют государственную и иную охраняемую законом и иными нормативными актами тайну.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13.2. Должностное лицо, которому направлен запрос Общественной палаты, обязано дать на него ответ не позднее чем через тридцать дней со дня его получения.</w:t>
      </w:r>
    </w:p>
    <w:p w:rsidR="007F1EEF" w:rsidRPr="00297132" w:rsidRDefault="007F1EEF" w:rsidP="00297132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97132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2971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Обеспечение деятельности Общественной палаты.</w:t>
      </w:r>
    </w:p>
    <w:p w:rsidR="007F1EEF" w:rsidRPr="007F1EEF" w:rsidRDefault="007F1EEF" w:rsidP="007F1E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14.2. Органы местного самоуправления, их должностные лица, иные государственные и муниципальные служащие обязаны оказывать содействие членам Общественной палаты в исполнении ими полномочий, установленных настоящим Положением.</w:t>
      </w:r>
    </w:p>
    <w:p w:rsidR="007F1EEF" w:rsidRPr="00195CA3" w:rsidRDefault="007F1EEF" w:rsidP="007F1EEF">
      <w:pPr>
        <w:jc w:val="both"/>
        <w:rPr>
          <w:lang w:eastAsia="ru-RU"/>
        </w:rPr>
      </w:pPr>
      <w:r w:rsidRPr="00195CA3">
        <w:rPr>
          <w:lang w:eastAsia="ru-RU"/>
        </w:rPr>
        <w:t> </w:t>
      </w:r>
    </w:p>
    <w:p w:rsidR="007F1EEF" w:rsidRDefault="007F1EEF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EF" w:rsidRDefault="007F1EEF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946" w:rsidRDefault="00C90946" w:rsidP="00C9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98D"/>
    <w:multiLevelType w:val="multilevel"/>
    <w:tmpl w:val="45CE7E4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46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132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0A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67D9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27C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1EEF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AC1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8F7F48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4379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1E3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1BF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946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0D2C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94F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2015-02-06T08:30:00Z</cp:lastPrinted>
  <dcterms:created xsi:type="dcterms:W3CDTF">2014-12-01T10:44:00Z</dcterms:created>
  <dcterms:modified xsi:type="dcterms:W3CDTF">2022-03-22T07:26:00Z</dcterms:modified>
</cp:coreProperties>
</file>