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B87" w:rsidRDefault="003F577E" w:rsidP="00282878">
      <w:pPr>
        <w:spacing w:after="36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3501742" cy="904875"/>
            <wp:effectExtent l="0" t="0" r="0" b="0"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2B3" w:rsidRPr="00454847" w:rsidRDefault="00F64854" w:rsidP="003202B3">
      <w:pPr>
        <w:spacing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Как подарить недвижимость</w:t>
      </w:r>
      <w:r w:rsidR="00485B48" w:rsidRPr="004548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: советы Кадастровой палаты</w:t>
      </w:r>
      <w:r w:rsidR="00FD0973" w:rsidRPr="0045484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</w:p>
    <w:p w:rsidR="00574B87" w:rsidRPr="00C669F8" w:rsidRDefault="00ED40C8" w:rsidP="00574B87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</w:t>
      </w:r>
      <w:r w:rsidR="006268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адастровой палате </w:t>
      </w:r>
      <w:r w:rsidR="0062687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Курской области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рассказали</w:t>
      </w:r>
      <w:r w:rsidR="00C669F8" w:rsidRPr="00C669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о правовых аспектах и особенностях отчуждения объекта недвижимости на основании договора дарения</w:t>
      </w:r>
    </w:p>
    <w:p w:rsidR="00574B87" w:rsidRDefault="00CC5C24" w:rsidP="003F577E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5721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Законодательство</w:t>
      </w:r>
      <w:r w:rsidR="0062686A" w:rsidRPr="005721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="000E20B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устанавливает</w:t>
      </w:r>
      <w:r w:rsidR="00FD0973" w:rsidRPr="005721C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: </w:t>
      </w:r>
      <w:r w:rsidR="00FD0973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собственник вправе по своему усмотрению совершать в отношении принадлежащего ему имущества любые действия, не противоречащие закону, в том числе отчуждать свое имущество в собственность другим ли</w:t>
      </w:r>
      <w:r w:rsidR="006267AA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цам</w:t>
      </w:r>
      <w:r w:rsidR="008F0FE6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на основании договоров купли-продажи, мены, дарения или иной сделки об отчуждении недвижимости</w:t>
      </w:r>
      <w:r w:rsidR="006331B1" w:rsidRPr="005721C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.</w:t>
      </w:r>
      <w:r w:rsidR="005721CE" w:rsidRPr="00C6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21CE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6331B1">
        <w:rPr>
          <w:rFonts w:ascii="Times New Roman" w:hAnsi="Times New Roman" w:cs="Times New Roman"/>
          <w:b/>
          <w:bCs/>
          <w:sz w:val="28"/>
          <w:szCs w:val="28"/>
        </w:rPr>
        <w:t>результате отчуждения объекта недвижимости осуществляется переход права собственности от собственника объекта недвижимости</w:t>
      </w:r>
      <w:r w:rsidR="00A45FBE" w:rsidRPr="00A45FB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5FBE">
        <w:rPr>
          <w:rFonts w:ascii="Times New Roman" w:hAnsi="Times New Roman" w:cs="Times New Roman"/>
          <w:b/>
          <w:bCs/>
          <w:sz w:val="28"/>
          <w:szCs w:val="28"/>
        </w:rPr>
        <w:t>к его приобретателю</w:t>
      </w:r>
      <w:r w:rsidR="008F0FE6">
        <w:rPr>
          <w:rFonts w:ascii="Times New Roman" w:hAnsi="Times New Roman" w:cs="Times New Roman"/>
          <w:b/>
          <w:bCs/>
          <w:sz w:val="28"/>
          <w:szCs w:val="28"/>
        </w:rPr>
        <w:t>, о чем в Единый государственный ре</w:t>
      </w:r>
      <w:r w:rsidR="00CF1C56">
        <w:rPr>
          <w:rFonts w:ascii="Times New Roman" w:hAnsi="Times New Roman" w:cs="Times New Roman"/>
          <w:b/>
          <w:bCs/>
          <w:sz w:val="28"/>
          <w:szCs w:val="28"/>
        </w:rPr>
        <w:t>естр недвижимости</w:t>
      </w:r>
      <w:r w:rsidR="00C669F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F0FE6">
        <w:rPr>
          <w:rFonts w:ascii="Times New Roman" w:hAnsi="Times New Roman" w:cs="Times New Roman"/>
          <w:b/>
          <w:bCs/>
          <w:sz w:val="28"/>
          <w:szCs w:val="28"/>
        </w:rPr>
        <w:t>вносится запись</w:t>
      </w:r>
      <w:r w:rsidR="006331B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:rsidR="004A58D7" w:rsidRPr="003F577E" w:rsidRDefault="004A58D7" w:rsidP="003F577E">
      <w:pPr>
        <w:spacing w:after="0" w:line="360" w:lineRule="auto"/>
        <w:ind w:firstLine="708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202B3" w:rsidRDefault="00A46E2B" w:rsidP="00574B87">
      <w:pPr>
        <w:spacing w:before="240" w:after="36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Дарение</w:t>
      </w:r>
    </w:p>
    <w:p w:rsidR="00B4030A" w:rsidRDefault="00F64854" w:rsidP="00B4030A">
      <w:pPr>
        <w:spacing w:after="360" w:line="36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Подарить недвижимость – </w:t>
      </w:r>
      <w:hyperlink r:id="rId9" w:history="1">
        <w:r w:rsidR="00EA7E6F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законодательно</w:t>
        </w:r>
      </w:hyperlink>
      <w:r w:rsidR="00EA7E6F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это 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безвозмездно передать на нее права другому лицу.</w:t>
      </w:r>
      <w:r w:rsidR="0031763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Дарение</w:t>
      </w:r>
      <w:r w:rsidR="00C2428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недвижимости</w:t>
      </w:r>
      <w:r w:rsidR="0031763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это сделка.</w:t>
      </w:r>
      <w:r w:rsidR="003202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75465" w:rsidRDefault="00F32988" w:rsidP="00574B87">
      <w:pPr>
        <w:spacing w:before="240"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Дарение как сделка с недвижимостью обязательно имеет стороны договора. </w:t>
      </w:r>
    </w:p>
    <w:p w:rsidR="003202B3" w:rsidRDefault="00F32988" w:rsidP="00574B87">
      <w:pPr>
        <w:spacing w:before="240" w:after="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С одной стороны – это</w:t>
      </w:r>
      <w:r w:rsidR="001720A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даритель, т.е.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владелец недвижимости, которую он собирается преподнести в дар, а с другой – это одаряемый, принимающий в дар недвижимость.</w:t>
      </w:r>
    </w:p>
    <w:p w:rsidR="00C15892" w:rsidRPr="00454847" w:rsidRDefault="008D436E" w:rsidP="003202B3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Произнесенное</w:t>
      </w:r>
      <w:r w:rsidR="00F6485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обещание подарить квартиру или дом не несет в себе никакой </w:t>
      </w:r>
      <w:hyperlink r:id="rId10" w:anchor="dst100528" w:history="1">
        <w:r w:rsidR="00F64854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законной</w:t>
        </w:r>
      </w:hyperlink>
      <w:r w:rsidR="00F6485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силы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>, никаких правовых последствий</w:t>
      </w:r>
      <w:r w:rsidR="00A1282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. П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ередача</w:t>
      </w:r>
      <w:r w:rsidR="007E3539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, например,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3539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ключей от квартиры или 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документов на недвижимость так же не </w:t>
      </w:r>
      <w:r w:rsidR="00B6170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устанавливае</w:t>
      </w:r>
      <w:r w:rsidR="00944071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 иного правообладателя, кроме лица или лиц, указанных в правоустанавливающих документах.</w:t>
      </w:r>
      <w:r w:rsidR="0031763A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26A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Только </w:t>
      </w:r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подписанный</w:t>
      </w:r>
      <w:r w:rsidR="00F626A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дарителем и одаряемым </w:t>
      </w:r>
      <w:r w:rsidR="00F626A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дарения</w:t>
      </w:r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зарегистрир</w:t>
      </w:r>
      <w:bookmarkStart w:id="0" w:name="_GoBack"/>
      <w:bookmarkEnd w:id="0"/>
      <w:r w:rsidR="00C1589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ованный на основании него переход права собственности</w:t>
      </w:r>
      <w:r w:rsidR="00F626A4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органе 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регистрации прав свидетельствует о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получении одаряемым 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тако</w:t>
      </w:r>
      <w:r w:rsidR="00C4665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большо</w:t>
      </w:r>
      <w:r w:rsidR="00C4665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подар</w:t>
      </w:r>
      <w:r w:rsidR="00C4665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ка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собственность</w:t>
      </w:r>
      <w:r w:rsidR="00FF229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24120" w:rsidRPr="00454847" w:rsidRDefault="00F24120" w:rsidP="00F24120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Предметом договора дарения может выступать как непосредственно объект недвижимости, принадлежащий дарителю на праве собственности, так и имущественное право, например, право требования по договору участия в долевом строительстве в отношении строящего объекта недвижимости.</w:t>
      </w:r>
    </w:p>
    <w:p w:rsidR="005873EC" w:rsidRPr="00454847" w:rsidRDefault="005873EC" w:rsidP="00722F3B">
      <w:pPr>
        <w:spacing w:before="240" w:after="360" w:line="360" w:lineRule="auto"/>
        <w:ind w:firstLine="708"/>
        <w:jc w:val="both"/>
        <w:outlineLvl w:val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Кто может дарить и получать в дар недвижимость?</w:t>
      </w:r>
    </w:p>
    <w:p w:rsidR="003202B3" w:rsidRPr="00574B87" w:rsidRDefault="00C71384" w:rsidP="00635D36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Законодательно дарение регулируе</w:t>
      </w:r>
      <w:r w:rsidR="005E2CC2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тся Гражданским кодексом РФ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в </w:t>
      </w:r>
      <w:hyperlink r:id="rId11" w:history="1">
        <w:r w:rsidR="005E2CC2"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32</w:t>
        </w:r>
        <w:r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 xml:space="preserve"> Главе</w:t>
        </w:r>
      </w:hyperlink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прописаны все аспекты данной сделки.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Дарение недвижимого имущества может совершить только</w:t>
      </w:r>
      <w:r w:rsidR="00477B3B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сам владелец этого имущества по своему свободному волеизъявлению.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Невозможно 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>зарегистрировать переход права собственности на недвижимость на основании</w:t>
      </w:r>
      <w:r w:rsidR="00226E37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>договора</w:t>
      </w:r>
      <w:r w:rsidR="00226E37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дарения, если даритель 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хоть и подписал договор дарения, но </w:t>
      </w:r>
      <w:r w:rsidR="00D85AB0"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умер</w:t>
      </w:r>
      <w:r w:rsidR="00226E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даты проведения государственной регистрации перехода на нее </w:t>
      </w:r>
    </w:p>
    <w:p w:rsidR="0020665A" w:rsidRPr="00454847" w:rsidRDefault="0020665A" w:rsidP="003202B3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Необходимые документы для </w:t>
      </w:r>
      <w:r w:rsidR="00700D79"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регистрации перехода права</w:t>
      </w:r>
      <w:r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00D79"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 </w:t>
      </w:r>
      <w:r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дарени</w:t>
      </w:r>
      <w:r w:rsidR="00700D79" w:rsidRPr="004548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</w:p>
    <w:p w:rsidR="002A74E1" w:rsidRDefault="00226E37" w:rsidP="00AF3A0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Правоустанавливающим документом в случае совершения сделки</w:t>
      </w: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дарения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является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договор дарения</w:t>
      </w:r>
      <w:r w:rsidR="00656FBF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которому</w:t>
      </w: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даритель безвозмездно передает права</w:t>
      </w:r>
      <w:r w:rsidR="00AA569B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недвижимое имущество одаря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емому, который</w:t>
      </w:r>
      <w:r w:rsidR="00656FBF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56FBF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свою очередь, </w:t>
      </w:r>
      <w:r w:rsidR="00E37017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согласен принять </w:t>
      </w:r>
      <w:r w:rsidR="00E37017" w:rsidRPr="002A7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имущество</w:t>
      </w:r>
      <w:r w:rsidR="00656FBF" w:rsidRPr="002A7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дар</w:t>
      </w:r>
      <w:r w:rsidR="00E37017" w:rsidRPr="002A74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D40C8" w:rsidRPr="00D8428C" w:rsidRDefault="00892DB8" w:rsidP="00D8428C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Обязательного удостоверения сделки у нотариуса не требуется,</w:t>
      </w:r>
      <w:r w:rsidR="002A74E1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45FBE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 исключением </w:t>
      </w:r>
      <w:r w:rsidR="00D8428C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случаев, </w:t>
      </w:r>
      <w:r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когда в дар </w:t>
      </w:r>
      <w:r w:rsidR="00681C80" w:rsidRPr="00D84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преподносится</w:t>
      </w:r>
      <w:r w:rsidR="00681C80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доля</w:t>
      </w:r>
      <w:r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права в общей долевой </w:t>
      </w:r>
      <w:r w:rsidR="002A74E1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>собственности</w:t>
      </w:r>
      <w:r w:rsidR="00D8428C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C09FA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представителем одного из сторон договора дарения является третье ли</w:t>
      </w:r>
      <w:r w:rsidR="00A45FBE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>цо, действующее по доверенности</w:t>
      </w:r>
      <w:r w:rsidR="00D8428C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5FBE" w:rsidRPr="00D842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др. </w:t>
      </w:r>
    </w:p>
    <w:p w:rsidR="00A45FBE" w:rsidRPr="00A45FBE" w:rsidRDefault="00ED40C8" w:rsidP="00A45FBE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ED40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Договор дарения недвижимости не требует государственной регистрации, если он был заключен после 1 марта 2013 года. Подлежит регистрации только переход права собственности на подаренную недвижимость</w:t>
      </w:r>
      <w:r w:rsidR="001720A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 основании такого договора</w:t>
      </w:r>
      <w:r w:rsidRPr="00ED40C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  <w:r w:rsidR="00A45FB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</w:p>
    <w:p w:rsidR="00ED40C8" w:rsidRDefault="00ED40C8" w:rsidP="00ED40C8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В</w:t>
      </w:r>
      <w:r w:rsidRPr="00ED40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случае, если сделка дарения удостоверяется нотариусом,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 заявитель</w:t>
      </w:r>
      <w:r w:rsidRPr="00ED40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</w:t>
      </w:r>
      <w:r w:rsidR="00773491" w:rsidRP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подать документы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регистрацию</w:t>
      </w:r>
      <w:r w:rsidR="00773491" w:rsidRP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через него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>. Н</w:t>
      </w:r>
      <w:r w:rsidR="00773491" w:rsidRP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>отариус</w:t>
      </w:r>
      <w:r w:rsidR="0077349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D40C8">
        <w:rPr>
          <w:rFonts w:ascii="Times New Roman" w:hAnsi="Times New Roman" w:cs="Times New Roman"/>
          <w:sz w:val="28"/>
          <w:szCs w:val="28"/>
          <w:shd w:val="clear" w:color="auto" w:fill="FFFFFF"/>
        </w:rPr>
        <w:t>обязан незамедлительно, не позднее окончания рабочего дня или в сроки, установленные сторонами в договоре, представить в электронной форме заявление о государственной регистрации прав и прилагаемые к нему документы в орган регистрации прав, если стороны сделки не возражают против подачи такого заявления нотариусом.</w:t>
      </w:r>
    </w:p>
    <w:p w:rsidR="00E535BD" w:rsidRPr="00ED40C8" w:rsidRDefault="00656FBF" w:rsidP="00ED40C8">
      <w:pPr>
        <w:autoSpaceDE w:val="0"/>
        <w:autoSpaceDN w:val="0"/>
        <w:adjustRightInd w:val="0"/>
        <w:spacing w:before="240"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</w:t>
      </w:r>
      <w:r w:rsidR="00700D79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регистрации перехода прав собственности на подаренный объект недвижимости понадобится</w:t>
      </w:r>
      <w:r w:rsidR="00545FA8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представить в регистрационный орган следующие документы</w:t>
      </w:r>
      <w:r w:rsidR="00700D79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D40C8" w:rsidRPr="00ED40C8" w:rsidRDefault="00ED40C8" w:rsidP="00ED40C8">
      <w:pPr>
        <w:numPr>
          <w:ilvl w:val="0"/>
          <w:numId w:val="7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регистрации прав собственности;</w:t>
      </w:r>
    </w:p>
    <w:p w:rsidR="0020665A" w:rsidRPr="00454847" w:rsidRDefault="0020665A" w:rsidP="00ED40C8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документы, подтверждающие личности участников договора;</w:t>
      </w:r>
    </w:p>
    <w:p w:rsidR="00681C80" w:rsidRPr="00454847" w:rsidRDefault="00875A11" w:rsidP="00ED40C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нотариально удостоверенн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ую</w:t>
      </w: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73001"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доверенность, если третье лицо действует от имени участника договора;</w:t>
      </w:r>
    </w:p>
    <w:p w:rsidR="00E73001" w:rsidRPr="00454847" w:rsidRDefault="00681C80" w:rsidP="00ED40C8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договор дарения;</w:t>
      </w:r>
    </w:p>
    <w:p w:rsidR="008A1B7F" w:rsidRDefault="008A1B7F" w:rsidP="00ED40C8">
      <w:pPr>
        <w:numPr>
          <w:ilvl w:val="0"/>
          <w:numId w:val="7"/>
        </w:numPr>
        <w:spacing w:before="100" w:beforeAutospacing="1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квитанция </w:t>
      </w:r>
      <w:r w:rsidR="00B453F3"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301B6" w:rsidRPr="00454847">
        <w:rPr>
          <w:rFonts w:ascii="Times New Roman" w:eastAsia="Times New Roman" w:hAnsi="Times New Roman" w:cs="Times New Roman"/>
          <w:sz w:val="28"/>
          <w:szCs w:val="28"/>
          <w:lang w:eastAsia="ru-RU"/>
        </w:rPr>
        <w:t>б оплате</w:t>
      </w:r>
      <w:r w:rsidR="00635D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госпошлины.</w:t>
      </w:r>
    </w:p>
    <w:p w:rsidR="00ED40C8" w:rsidRPr="00F9094A" w:rsidRDefault="00ED40C8" w:rsidP="00F9094A">
      <w:pPr>
        <w:spacing w:after="360" w:line="36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Подать заявление на государственную регистрацию прав </w:t>
      </w:r>
      <w:r w:rsidR="00B717B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можно в МФЦ, 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можно воспользоваться электронным сервис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сайт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454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12" w:history="1">
        <w:r w:rsidRPr="00454847">
          <w:rPr>
            <w:rStyle w:val="a6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Росреестра</w:t>
        </w:r>
      </w:hyperlink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ED40C8" w:rsidRPr="00F9094A" w:rsidSect="00574B87">
      <w:pgSz w:w="11906" w:h="16838"/>
      <w:pgMar w:top="567" w:right="720" w:bottom="1276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5FE" w:rsidRDefault="00B075FE" w:rsidP="003202B3">
      <w:pPr>
        <w:spacing w:after="0" w:line="240" w:lineRule="auto"/>
      </w:pPr>
      <w:r>
        <w:separator/>
      </w:r>
    </w:p>
  </w:endnote>
  <w:endnote w:type="continuationSeparator" w:id="0">
    <w:p w:rsidR="00B075FE" w:rsidRDefault="00B075FE" w:rsidP="003202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5FE" w:rsidRDefault="00B075FE" w:rsidP="003202B3">
      <w:pPr>
        <w:spacing w:after="0" w:line="240" w:lineRule="auto"/>
      </w:pPr>
      <w:r>
        <w:separator/>
      </w:r>
    </w:p>
  </w:footnote>
  <w:footnote w:type="continuationSeparator" w:id="0">
    <w:p w:rsidR="00B075FE" w:rsidRDefault="00B075FE" w:rsidP="003202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B532B"/>
    <w:multiLevelType w:val="hybridMultilevel"/>
    <w:tmpl w:val="ECDA1A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A017FF"/>
    <w:multiLevelType w:val="hybridMultilevel"/>
    <w:tmpl w:val="932A3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800B7C"/>
    <w:multiLevelType w:val="hybridMultilevel"/>
    <w:tmpl w:val="916C45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3E5A5301"/>
    <w:multiLevelType w:val="multilevel"/>
    <w:tmpl w:val="2984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7944D76"/>
    <w:multiLevelType w:val="hybridMultilevel"/>
    <w:tmpl w:val="D868B6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57FE0581"/>
    <w:multiLevelType w:val="multilevel"/>
    <w:tmpl w:val="8DC8B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75407E"/>
    <w:multiLevelType w:val="hybridMultilevel"/>
    <w:tmpl w:val="ECDA1A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BB94638"/>
    <w:multiLevelType w:val="multilevel"/>
    <w:tmpl w:val="3410A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1115C"/>
    <w:rsid w:val="0007576E"/>
    <w:rsid w:val="00086F9C"/>
    <w:rsid w:val="000A49B4"/>
    <w:rsid w:val="000C3089"/>
    <w:rsid w:val="000E1AF3"/>
    <w:rsid w:val="000E20B0"/>
    <w:rsid w:val="000E2C37"/>
    <w:rsid w:val="001200A7"/>
    <w:rsid w:val="001372EB"/>
    <w:rsid w:val="00141BE2"/>
    <w:rsid w:val="0014383A"/>
    <w:rsid w:val="00155133"/>
    <w:rsid w:val="001720A8"/>
    <w:rsid w:val="001E5D40"/>
    <w:rsid w:val="001E74A4"/>
    <w:rsid w:val="002012CA"/>
    <w:rsid w:val="0020665A"/>
    <w:rsid w:val="00216282"/>
    <w:rsid w:val="00226E37"/>
    <w:rsid w:val="00250338"/>
    <w:rsid w:val="00262B0A"/>
    <w:rsid w:val="00277D2F"/>
    <w:rsid w:val="00281814"/>
    <w:rsid w:val="00282878"/>
    <w:rsid w:val="0029455C"/>
    <w:rsid w:val="002A74E1"/>
    <w:rsid w:val="002C5961"/>
    <w:rsid w:val="002D79FE"/>
    <w:rsid w:val="0030056E"/>
    <w:rsid w:val="00304A97"/>
    <w:rsid w:val="0031763A"/>
    <w:rsid w:val="003202B3"/>
    <w:rsid w:val="003263D7"/>
    <w:rsid w:val="00333A0B"/>
    <w:rsid w:val="00337FE8"/>
    <w:rsid w:val="00343106"/>
    <w:rsid w:val="0035667B"/>
    <w:rsid w:val="00357E3B"/>
    <w:rsid w:val="003B413E"/>
    <w:rsid w:val="003B6068"/>
    <w:rsid w:val="003F1A48"/>
    <w:rsid w:val="003F577E"/>
    <w:rsid w:val="003F67FA"/>
    <w:rsid w:val="0041115C"/>
    <w:rsid w:val="00454847"/>
    <w:rsid w:val="00477B3B"/>
    <w:rsid w:val="00485B48"/>
    <w:rsid w:val="004965D9"/>
    <w:rsid w:val="004A1D56"/>
    <w:rsid w:val="004A58D7"/>
    <w:rsid w:val="004C4297"/>
    <w:rsid w:val="004E2953"/>
    <w:rsid w:val="004E2C0D"/>
    <w:rsid w:val="004F6EFE"/>
    <w:rsid w:val="00517FB8"/>
    <w:rsid w:val="00534DC6"/>
    <w:rsid w:val="00545FA8"/>
    <w:rsid w:val="0056167C"/>
    <w:rsid w:val="0056507C"/>
    <w:rsid w:val="005721CE"/>
    <w:rsid w:val="00574B87"/>
    <w:rsid w:val="00576A7A"/>
    <w:rsid w:val="00583D4C"/>
    <w:rsid w:val="005873EC"/>
    <w:rsid w:val="005972F0"/>
    <w:rsid w:val="005A3CB9"/>
    <w:rsid w:val="005C1843"/>
    <w:rsid w:val="005C21C7"/>
    <w:rsid w:val="005E13D3"/>
    <w:rsid w:val="005E2CC2"/>
    <w:rsid w:val="00616932"/>
    <w:rsid w:val="006267AA"/>
    <w:rsid w:val="0062686A"/>
    <w:rsid w:val="00626870"/>
    <w:rsid w:val="00630345"/>
    <w:rsid w:val="006331B1"/>
    <w:rsid w:val="00635D36"/>
    <w:rsid w:val="006511FD"/>
    <w:rsid w:val="00656FBF"/>
    <w:rsid w:val="00667950"/>
    <w:rsid w:val="00681C80"/>
    <w:rsid w:val="006B35E3"/>
    <w:rsid w:val="006C374E"/>
    <w:rsid w:val="006C6FE4"/>
    <w:rsid w:val="006D4E22"/>
    <w:rsid w:val="006E2BAE"/>
    <w:rsid w:val="006F0C86"/>
    <w:rsid w:val="00700D79"/>
    <w:rsid w:val="00711E67"/>
    <w:rsid w:val="00722F3B"/>
    <w:rsid w:val="00765F05"/>
    <w:rsid w:val="007721F0"/>
    <w:rsid w:val="00773491"/>
    <w:rsid w:val="007D2D50"/>
    <w:rsid w:val="007D3EE0"/>
    <w:rsid w:val="007E3539"/>
    <w:rsid w:val="00815DDC"/>
    <w:rsid w:val="0081732E"/>
    <w:rsid w:val="00843334"/>
    <w:rsid w:val="00843ACB"/>
    <w:rsid w:val="0085547C"/>
    <w:rsid w:val="00870A9C"/>
    <w:rsid w:val="00875A11"/>
    <w:rsid w:val="008842A7"/>
    <w:rsid w:val="00892DB8"/>
    <w:rsid w:val="008A1B7F"/>
    <w:rsid w:val="008A6D18"/>
    <w:rsid w:val="008B601F"/>
    <w:rsid w:val="008C09FA"/>
    <w:rsid w:val="008C2AE4"/>
    <w:rsid w:val="008D436E"/>
    <w:rsid w:val="008E1AD9"/>
    <w:rsid w:val="008F0FE6"/>
    <w:rsid w:val="00943FE3"/>
    <w:rsid w:val="00944071"/>
    <w:rsid w:val="00970AE2"/>
    <w:rsid w:val="009749AD"/>
    <w:rsid w:val="00994550"/>
    <w:rsid w:val="009A31EA"/>
    <w:rsid w:val="009B1F6A"/>
    <w:rsid w:val="009D36CD"/>
    <w:rsid w:val="009E1518"/>
    <w:rsid w:val="00A1282A"/>
    <w:rsid w:val="00A14FFD"/>
    <w:rsid w:val="00A45FBE"/>
    <w:rsid w:val="00A46E2B"/>
    <w:rsid w:val="00A727BB"/>
    <w:rsid w:val="00A74BA7"/>
    <w:rsid w:val="00A74F46"/>
    <w:rsid w:val="00AA569B"/>
    <w:rsid w:val="00AA7E77"/>
    <w:rsid w:val="00AD1EBA"/>
    <w:rsid w:val="00AF3A02"/>
    <w:rsid w:val="00B075FE"/>
    <w:rsid w:val="00B27DEB"/>
    <w:rsid w:val="00B4030A"/>
    <w:rsid w:val="00B453F3"/>
    <w:rsid w:val="00B6170B"/>
    <w:rsid w:val="00B717B3"/>
    <w:rsid w:val="00B75465"/>
    <w:rsid w:val="00B90EE0"/>
    <w:rsid w:val="00BC3C37"/>
    <w:rsid w:val="00BD34D8"/>
    <w:rsid w:val="00BD35C4"/>
    <w:rsid w:val="00BD638F"/>
    <w:rsid w:val="00BE7B5E"/>
    <w:rsid w:val="00BF193B"/>
    <w:rsid w:val="00C048DF"/>
    <w:rsid w:val="00C15892"/>
    <w:rsid w:val="00C24281"/>
    <w:rsid w:val="00C4665B"/>
    <w:rsid w:val="00C47424"/>
    <w:rsid w:val="00C558C2"/>
    <w:rsid w:val="00C669F8"/>
    <w:rsid w:val="00C71384"/>
    <w:rsid w:val="00C83064"/>
    <w:rsid w:val="00C87AF6"/>
    <w:rsid w:val="00CA0450"/>
    <w:rsid w:val="00CC5C24"/>
    <w:rsid w:val="00CD13AE"/>
    <w:rsid w:val="00CD699A"/>
    <w:rsid w:val="00CF1C56"/>
    <w:rsid w:val="00D77AA2"/>
    <w:rsid w:val="00D8428C"/>
    <w:rsid w:val="00D85AB0"/>
    <w:rsid w:val="00E1326F"/>
    <w:rsid w:val="00E235C8"/>
    <w:rsid w:val="00E37017"/>
    <w:rsid w:val="00E535BD"/>
    <w:rsid w:val="00E53862"/>
    <w:rsid w:val="00E73001"/>
    <w:rsid w:val="00E83328"/>
    <w:rsid w:val="00EA79FF"/>
    <w:rsid w:val="00EA7E6F"/>
    <w:rsid w:val="00ED3998"/>
    <w:rsid w:val="00ED40C8"/>
    <w:rsid w:val="00ED4DFA"/>
    <w:rsid w:val="00ED52EE"/>
    <w:rsid w:val="00EE1C37"/>
    <w:rsid w:val="00F04BA9"/>
    <w:rsid w:val="00F24120"/>
    <w:rsid w:val="00F301B6"/>
    <w:rsid w:val="00F32988"/>
    <w:rsid w:val="00F51664"/>
    <w:rsid w:val="00F626A4"/>
    <w:rsid w:val="00F64854"/>
    <w:rsid w:val="00F7577F"/>
    <w:rsid w:val="00F805F4"/>
    <w:rsid w:val="00F81ADC"/>
    <w:rsid w:val="00F9094A"/>
    <w:rsid w:val="00FC2EFC"/>
    <w:rsid w:val="00FD029D"/>
    <w:rsid w:val="00FD0973"/>
    <w:rsid w:val="00FF2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4C"/>
  </w:style>
  <w:style w:type="paragraph" w:styleId="1">
    <w:name w:val="heading 1"/>
    <w:basedOn w:val="a"/>
    <w:link w:val="10"/>
    <w:uiPriority w:val="9"/>
    <w:qFormat/>
    <w:rsid w:val="00583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83D4C"/>
    <w:rPr>
      <w:b/>
      <w:bCs/>
    </w:rPr>
  </w:style>
  <w:style w:type="character" w:styleId="a4">
    <w:name w:val="Emphasis"/>
    <w:basedOn w:val="a0"/>
    <w:uiPriority w:val="20"/>
    <w:qFormat/>
    <w:rsid w:val="00583D4C"/>
    <w:rPr>
      <w:i/>
      <w:iCs/>
    </w:rPr>
  </w:style>
  <w:style w:type="paragraph" w:styleId="a5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583D4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A7E6F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370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701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701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701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701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7017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4A1D56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337FE8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32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02B3"/>
  </w:style>
  <w:style w:type="paragraph" w:styleId="af2">
    <w:name w:val="footer"/>
    <w:basedOn w:val="a"/>
    <w:link w:val="af3"/>
    <w:uiPriority w:val="99"/>
    <w:unhideWhenUsed/>
    <w:rsid w:val="0032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02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4C"/>
  </w:style>
  <w:style w:type="paragraph" w:styleId="1">
    <w:name w:val="heading 1"/>
    <w:basedOn w:val="a"/>
    <w:link w:val="10"/>
    <w:uiPriority w:val="9"/>
    <w:qFormat/>
    <w:rsid w:val="00583D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3D4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583D4C"/>
    <w:rPr>
      <w:b/>
      <w:bCs/>
    </w:rPr>
  </w:style>
  <w:style w:type="character" w:styleId="a4">
    <w:name w:val="Emphasis"/>
    <w:basedOn w:val="a0"/>
    <w:uiPriority w:val="20"/>
    <w:qFormat/>
    <w:rsid w:val="00583D4C"/>
    <w:rPr>
      <w:i/>
      <w:iCs/>
    </w:rPr>
  </w:style>
  <w:style w:type="paragraph" w:styleId="a5">
    <w:name w:val="List Paragraph"/>
    <w:aliases w:val="Bullet List,FooterText,numbered,Paragraphe de liste1,lp1,it_List1,Абзац списка литеральный,Абзац списка2,Абзац списка21"/>
    <w:basedOn w:val="a"/>
    <w:uiPriority w:val="34"/>
    <w:qFormat/>
    <w:rsid w:val="00583D4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EA7E6F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E37017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E37017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E37017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E37017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E37017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E3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37017"/>
    <w:rPr>
      <w:rFonts w:ascii="Segoe UI" w:hAnsi="Segoe UI" w:cs="Segoe UI"/>
      <w:sz w:val="18"/>
      <w:szCs w:val="18"/>
    </w:rPr>
  </w:style>
  <w:style w:type="character" w:styleId="ae">
    <w:name w:val="FollowedHyperlink"/>
    <w:basedOn w:val="a0"/>
    <w:uiPriority w:val="99"/>
    <w:semiHidden/>
    <w:unhideWhenUsed/>
    <w:rsid w:val="004A1D56"/>
    <w:rPr>
      <w:color w:val="954F72" w:themeColor="followedHyperlink"/>
      <w:u w:val="single"/>
    </w:rPr>
  </w:style>
  <w:style w:type="paragraph" w:styleId="af">
    <w:name w:val="Revision"/>
    <w:hidden/>
    <w:uiPriority w:val="99"/>
    <w:semiHidden/>
    <w:rsid w:val="00337FE8"/>
    <w:pPr>
      <w:spacing w:after="0" w:line="240" w:lineRule="auto"/>
    </w:pPr>
  </w:style>
  <w:style w:type="paragraph" w:styleId="af0">
    <w:name w:val="header"/>
    <w:basedOn w:val="a"/>
    <w:link w:val="af1"/>
    <w:uiPriority w:val="99"/>
    <w:unhideWhenUsed/>
    <w:rsid w:val="0032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3202B3"/>
  </w:style>
  <w:style w:type="paragraph" w:styleId="af2">
    <w:name w:val="footer"/>
    <w:basedOn w:val="a"/>
    <w:link w:val="af3"/>
    <w:uiPriority w:val="99"/>
    <w:unhideWhenUsed/>
    <w:rsid w:val="003202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3202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50201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3458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642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36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57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43142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43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762860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2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68998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23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3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565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454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62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13199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66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6946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48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2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496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161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76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800907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53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2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50062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5243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osreestr.gov.ru/sit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sultant.ru/document/cons_doc_LAW_9027/e9b1f2aeabf3c6b71feaf2170dd49d4d1c70d5d5/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consultant.ru/document/cons_doc_LAW_9027/38e5ae3585f72de3522eeb3d3420eb185d57c18d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9027/e92736ea135e1b4b4f24d328a683d6954e73a27c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609B1-A30C-4BC7-B4CE-E54294C8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Шкавро-Поддубная Яна Александровна</dc:creator>
  <cp:lastModifiedBy>Пользователь</cp:lastModifiedBy>
  <cp:revision>2</cp:revision>
  <cp:lastPrinted>2021-02-25T10:54:00Z</cp:lastPrinted>
  <dcterms:created xsi:type="dcterms:W3CDTF">2021-03-02T06:08:00Z</dcterms:created>
  <dcterms:modified xsi:type="dcterms:W3CDTF">2021-03-02T06:08:00Z</dcterms:modified>
</cp:coreProperties>
</file>