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59" w:rsidRPr="00F57A59" w:rsidRDefault="00F57A59" w:rsidP="00F57A59">
      <w:pPr>
        <w:spacing w:after="0" w:line="240" w:lineRule="auto"/>
        <w:ind w:firstLine="709"/>
        <w:jc w:val="both"/>
        <w:rPr>
          <w:rFonts w:ascii="Times New Roman" w:hAnsi="Times New Roman" w:cs="Times New Roman"/>
          <w:b/>
          <w:sz w:val="28"/>
          <w:szCs w:val="28"/>
        </w:rPr>
      </w:pPr>
      <w:r w:rsidRPr="00F57A59">
        <w:rPr>
          <w:rFonts w:ascii="Times New Roman" w:hAnsi="Times New Roman" w:cs="Times New Roman"/>
          <w:b/>
          <w:sz w:val="28"/>
          <w:szCs w:val="28"/>
        </w:rPr>
        <w:t>Об уголовной ответственности за организацию незаконной миграции, фиктивную регистрацию иностранных граждан и лиц без гражданства по месту жительства и месту пребывания</w:t>
      </w:r>
    </w:p>
    <w:p w:rsidR="00F57A59" w:rsidRP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 xml:space="preserve">Состояние защищенности </w:t>
      </w:r>
      <w:r>
        <w:rPr>
          <w:rFonts w:ascii="Times New Roman" w:hAnsi="Times New Roman" w:cs="Times New Roman"/>
          <w:sz w:val="28"/>
          <w:szCs w:val="28"/>
        </w:rPr>
        <w:t>государства</w:t>
      </w:r>
      <w:r w:rsidRPr="00F57A59">
        <w:rPr>
          <w:rFonts w:ascii="Times New Roman" w:hAnsi="Times New Roman" w:cs="Times New Roman"/>
          <w:sz w:val="28"/>
          <w:szCs w:val="28"/>
        </w:rPr>
        <w:t xml:space="preserve"> определяется устойчивостью системы государственного управления противодействию угрозам различного характера.</w:t>
      </w:r>
    </w:p>
    <w:p w:rsid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 xml:space="preserve">Указом Президента Российской Федерации от 31.12.2015 № 683 «О стратегии национальной безопасности Российской Федерации» одной из основных угроз государственной и общественной безопасности определена деятельность преступных организаций и группировок в различных сферах, в том числе связанная с организацией незаконной миграции. </w:t>
      </w:r>
    </w:p>
    <w:p w:rsidR="00F57A59" w:rsidRPr="00F57A59" w:rsidRDefault="00F57A59" w:rsidP="00F57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мер </w:t>
      </w:r>
      <w:r w:rsidRPr="00F57A59">
        <w:rPr>
          <w:rFonts w:ascii="Times New Roman" w:hAnsi="Times New Roman" w:cs="Times New Roman"/>
          <w:sz w:val="28"/>
          <w:szCs w:val="28"/>
        </w:rPr>
        <w:t>реализации механизма противодействия незаконной миграции</w:t>
      </w:r>
      <w:r>
        <w:rPr>
          <w:rFonts w:ascii="Times New Roman" w:hAnsi="Times New Roman" w:cs="Times New Roman"/>
          <w:sz w:val="28"/>
          <w:szCs w:val="28"/>
        </w:rPr>
        <w:t xml:space="preserve"> является сов</w:t>
      </w:r>
      <w:r w:rsidRPr="00F57A59">
        <w:rPr>
          <w:rFonts w:ascii="Times New Roman" w:hAnsi="Times New Roman" w:cs="Times New Roman"/>
          <w:sz w:val="28"/>
          <w:szCs w:val="28"/>
        </w:rPr>
        <w:t xml:space="preserve">ершенствование правовой основы </w:t>
      </w:r>
      <w:r>
        <w:rPr>
          <w:rFonts w:ascii="Times New Roman" w:hAnsi="Times New Roman" w:cs="Times New Roman"/>
          <w:sz w:val="28"/>
          <w:szCs w:val="28"/>
        </w:rPr>
        <w:t>в указанной сфере</w:t>
      </w:r>
      <w:r w:rsidRPr="00F57A59">
        <w:rPr>
          <w:rFonts w:ascii="Times New Roman" w:hAnsi="Times New Roman" w:cs="Times New Roman"/>
          <w:sz w:val="28"/>
          <w:szCs w:val="28"/>
        </w:rPr>
        <w:t>.</w:t>
      </w:r>
    </w:p>
    <w:p w:rsidR="00F57A59" w:rsidRP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Законодательными актами, определяющими виды преступлений, правонарушений и ответственности в области миграции, являются Уголовный Кодекс Российской Федерации и Кодекс об административных правонарушениях Российской Федерации.</w:t>
      </w:r>
    </w:p>
    <w:p w:rsidR="00F57A59" w:rsidRPr="00F57A59" w:rsidRDefault="00F57A59" w:rsidP="00F57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с</w:t>
      </w:r>
      <w:r w:rsidRPr="00F57A59">
        <w:rPr>
          <w:rFonts w:ascii="Times New Roman" w:hAnsi="Times New Roman" w:cs="Times New Roman"/>
          <w:sz w:val="28"/>
          <w:szCs w:val="28"/>
        </w:rPr>
        <w:t xml:space="preserve">татьей 322.1 УК РФ предусмотрена уголовная ответственность за организацию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в виде лишения свободы на срок до пяти лет с ограничением свободы на срок до двух лет или без такового. </w:t>
      </w:r>
      <w:proofErr w:type="gramStart"/>
      <w:r w:rsidRPr="00F57A59">
        <w:rPr>
          <w:rFonts w:ascii="Times New Roman" w:hAnsi="Times New Roman" w:cs="Times New Roman"/>
          <w:sz w:val="28"/>
          <w:szCs w:val="28"/>
        </w:rPr>
        <w:t>Совершение указанных действий группой лиц по предварительному сговору или организованной группой либо в целях совершения преступления на территории Российской Федерации, а также лицом с использованием своего служебного положения 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w:t>
      </w:r>
      <w:proofErr w:type="gramEnd"/>
      <w:r w:rsidRPr="00F57A59">
        <w:rPr>
          <w:rFonts w:ascii="Times New Roman" w:hAnsi="Times New Roman" w:cs="Times New Roman"/>
          <w:sz w:val="28"/>
          <w:szCs w:val="28"/>
        </w:rPr>
        <w:t xml:space="preserve"> такового и с ограничением свободы на срок до двух лет либо без такового.</w:t>
      </w:r>
    </w:p>
    <w:p w:rsidR="00F57A59" w:rsidRP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Кроме того, многие граждане с целью получения денежных средств «прописывают» иностранцев в свое жилье (фиктивная регистрация). Как правило, такие квартиры называют «резиновыми», так как на ограниченном количестве жилой площади иностранных граждан регистрируют несколькими десятками человек. Под фиктивной регистрацией по месту жительства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F57A59" w:rsidRP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 xml:space="preserve">Вышеназванные действия образуют состав преступления, предусмотренного статьей 322.2 УК РФ. Максимальный срок наказания за данное преступление предусматривает лишением свободы на срок до трех </w:t>
      </w:r>
      <w:r w:rsidRPr="00F57A59">
        <w:rPr>
          <w:rFonts w:ascii="Times New Roman" w:hAnsi="Times New Roman" w:cs="Times New Roman"/>
          <w:sz w:val="28"/>
          <w:szCs w:val="28"/>
        </w:rPr>
        <w:lastRenderedPageBreak/>
        <w:t>лет с лишением права занимать определенные должности или заниматься определенной деятельностью на срок до трех лет или без такового.</w:t>
      </w:r>
    </w:p>
    <w:p w:rsidR="00F57A59" w:rsidRP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Действия же по фиктивной постановке на учет иностранного гражданина или лица без гражданства по месту пребывания в жилом помещении являются преступлением, предусмотренным статьей 322.3 УК РФ, самым суровом наказанием за совершение которого является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57A59" w:rsidRP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Фиктивной постановкой на учет по месту пребывания в жилом помещении является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93232C"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Следует отметить, что лица, совершившие преступления, квалифицируемые по статьям 322.2 и 322.3 УК РФ, освобождаются от уголовной ответственности, если они способствовали раскрытию этих преступных деяний и если в их действиях не содержится иного состава преступления.</w:t>
      </w:r>
    </w:p>
    <w:p w:rsidR="00EB7026" w:rsidRDefault="00EB7026" w:rsidP="00F57A59">
      <w:pPr>
        <w:spacing w:after="0" w:line="240" w:lineRule="auto"/>
        <w:ind w:firstLine="709"/>
        <w:jc w:val="both"/>
        <w:rPr>
          <w:rFonts w:ascii="Times New Roman" w:hAnsi="Times New Roman" w:cs="Times New Roman"/>
          <w:sz w:val="28"/>
          <w:szCs w:val="28"/>
        </w:rPr>
      </w:pPr>
    </w:p>
    <w:p w:rsidR="00EB7026" w:rsidRDefault="00EB7026" w:rsidP="00F57A59">
      <w:pPr>
        <w:spacing w:after="0" w:line="240" w:lineRule="auto"/>
        <w:ind w:firstLine="709"/>
        <w:jc w:val="both"/>
        <w:rPr>
          <w:rFonts w:ascii="Times New Roman" w:hAnsi="Times New Roman" w:cs="Times New Roman"/>
          <w:sz w:val="28"/>
          <w:szCs w:val="28"/>
        </w:rPr>
      </w:pPr>
    </w:p>
    <w:p w:rsidR="00EB7026" w:rsidRPr="00EB7026" w:rsidRDefault="00EB7026" w:rsidP="00EB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Курского района                                          Д.С. Авдеева</w:t>
      </w:r>
      <w:bookmarkStart w:id="0" w:name="_GoBack"/>
      <w:bookmarkEnd w:id="0"/>
    </w:p>
    <w:sectPr w:rsidR="00EB7026" w:rsidRPr="00EB7026" w:rsidSect="00A06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A59"/>
    <w:rsid w:val="0064047C"/>
    <w:rsid w:val="0093232C"/>
    <w:rsid w:val="00A060C3"/>
    <w:rsid w:val="00EB7026"/>
    <w:rsid w:val="00F57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7Я</dc:creator>
  <cp:lastModifiedBy>Пользователь</cp:lastModifiedBy>
  <cp:revision>2</cp:revision>
  <dcterms:created xsi:type="dcterms:W3CDTF">2020-10-26T06:57:00Z</dcterms:created>
  <dcterms:modified xsi:type="dcterms:W3CDTF">2020-10-26T06:57:00Z</dcterms:modified>
</cp:coreProperties>
</file>