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77" w:rsidRPr="00560F18" w:rsidRDefault="007F2D77" w:rsidP="007F2D7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F2D77" w:rsidRPr="00560F18" w:rsidRDefault="007F2D77" w:rsidP="007F2D7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0F18">
        <w:rPr>
          <w:rFonts w:ascii="Arial" w:hAnsi="Arial" w:cs="Arial"/>
          <w:b/>
          <w:sz w:val="32"/>
          <w:szCs w:val="32"/>
        </w:rPr>
        <w:t>АДМИНИСТРАЦИЯ ВОРОШНЕВСКОГО  СЕЛЬСОВЕТА</w:t>
      </w:r>
    </w:p>
    <w:p w:rsidR="007F2D77" w:rsidRPr="00560F18" w:rsidRDefault="007F2D77" w:rsidP="007F2D7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0F18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7F2D77" w:rsidRPr="00560F18" w:rsidRDefault="007F2D77" w:rsidP="007F2D7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0F18">
        <w:rPr>
          <w:rFonts w:ascii="Arial" w:hAnsi="Arial" w:cs="Arial"/>
          <w:b/>
          <w:sz w:val="32"/>
          <w:szCs w:val="32"/>
        </w:rPr>
        <w:t>ПОСТАНОВЛЕНИЕ</w:t>
      </w:r>
    </w:p>
    <w:p w:rsidR="007F2D77" w:rsidRPr="00560F18" w:rsidRDefault="007F2D77" w:rsidP="00560F1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0F18">
        <w:rPr>
          <w:rFonts w:ascii="Arial" w:hAnsi="Arial" w:cs="Arial"/>
          <w:b/>
          <w:sz w:val="32"/>
          <w:szCs w:val="32"/>
        </w:rPr>
        <w:t xml:space="preserve">от 10 </w:t>
      </w:r>
      <w:r w:rsidR="00560F18" w:rsidRPr="00560F18">
        <w:rPr>
          <w:rFonts w:ascii="Arial" w:hAnsi="Arial" w:cs="Arial"/>
          <w:b/>
          <w:sz w:val="32"/>
          <w:szCs w:val="32"/>
        </w:rPr>
        <w:t xml:space="preserve">января 2019 г.    </w:t>
      </w:r>
      <w:r w:rsidRPr="00560F18">
        <w:rPr>
          <w:rFonts w:ascii="Arial" w:hAnsi="Arial" w:cs="Arial"/>
          <w:b/>
          <w:sz w:val="32"/>
          <w:szCs w:val="32"/>
        </w:rPr>
        <w:t xml:space="preserve">  № 3</w:t>
      </w:r>
    </w:p>
    <w:p w:rsidR="00E2409B" w:rsidRPr="00560F18" w:rsidRDefault="007F2D77" w:rsidP="007F2D7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0F18">
        <w:rPr>
          <w:rFonts w:ascii="Arial" w:hAnsi="Arial" w:cs="Arial"/>
          <w:sz w:val="32"/>
          <w:szCs w:val="32"/>
        </w:rPr>
        <w:t xml:space="preserve">Об утверждении  бюджетного прогноза </w:t>
      </w:r>
    </w:p>
    <w:p w:rsidR="00E2409B" w:rsidRPr="00560F18" w:rsidRDefault="007F2D77" w:rsidP="007F2D7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0F18">
        <w:rPr>
          <w:rFonts w:ascii="Arial" w:hAnsi="Arial" w:cs="Arial"/>
          <w:sz w:val="32"/>
          <w:szCs w:val="32"/>
        </w:rPr>
        <w:t xml:space="preserve">  МО «</w:t>
      </w:r>
      <w:proofErr w:type="spellStart"/>
      <w:r w:rsidRPr="00560F18">
        <w:rPr>
          <w:rFonts w:ascii="Arial" w:hAnsi="Arial" w:cs="Arial"/>
          <w:sz w:val="32"/>
          <w:szCs w:val="32"/>
        </w:rPr>
        <w:t>Ворошневский</w:t>
      </w:r>
      <w:proofErr w:type="spellEnd"/>
      <w:r w:rsidRPr="00560F18">
        <w:rPr>
          <w:rFonts w:ascii="Arial" w:hAnsi="Arial" w:cs="Arial"/>
          <w:sz w:val="32"/>
          <w:szCs w:val="32"/>
        </w:rPr>
        <w:t xml:space="preserve"> сельсовет» </w:t>
      </w:r>
    </w:p>
    <w:p w:rsidR="00E2409B" w:rsidRPr="00560F18" w:rsidRDefault="007F2D77" w:rsidP="007F2D7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0F18">
        <w:rPr>
          <w:rFonts w:ascii="Arial" w:hAnsi="Arial" w:cs="Arial"/>
          <w:sz w:val="32"/>
          <w:szCs w:val="32"/>
        </w:rPr>
        <w:t>Курского района Курской области</w:t>
      </w:r>
    </w:p>
    <w:p w:rsidR="007F2D77" w:rsidRPr="00560F18" w:rsidRDefault="007F2D77" w:rsidP="007F2D7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60F18">
        <w:rPr>
          <w:rFonts w:ascii="Arial" w:hAnsi="Arial" w:cs="Arial"/>
          <w:sz w:val="32"/>
          <w:szCs w:val="32"/>
        </w:rPr>
        <w:t xml:space="preserve"> на долгосрочный период до 2022 года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60F18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28 июня 2014 года N 172-ФЗ "О стратегическом планировании в Российской Федерации", пунктом 4 статьи 171 бюджетного кодекса Российской Федерации, постановлением  Администрации 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01 ноября 2018 года N 108 "Об утверждении Порядка разработки и утверждения бюджетного прогноза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  на долгосрочный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период", Администрация 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E2409B">
      <w:pPr>
        <w:pStyle w:val="ConsPlusNormal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ПОСТАНОВЛЯЕТ:</w:t>
      </w: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1. Утвердить  бюджетный прогноз 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на долгосрочный период до 2022 года (Приложение № 1).</w:t>
      </w: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2. Администрации 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обеспечить опубликование настоящего Постановления на официальном сайте 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в информационно-телекоммуникационной сети «Интернет».</w:t>
      </w: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560F18" w:rsidRDefault="00560F18" w:rsidP="007F2D77">
      <w:pPr>
        <w:rPr>
          <w:rFonts w:ascii="Arial" w:hAnsi="Arial" w:cs="Arial"/>
          <w:sz w:val="24"/>
          <w:szCs w:val="24"/>
        </w:rPr>
      </w:pPr>
    </w:p>
    <w:p w:rsidR="00560F18" w:rsidRDefault="00560F18" w:rsidP="007F2D77">
      <w:pPr>
        <w:rPr>
          <w:rFonts w:ascii="Arial" w:hAnsi="Arial" w:cs="Arial"/>
          <w:sz w:val="24"/>
          <w:szCs w:val="24"/>
        </w:rPr>
      </w:pPr>
    </w:p>
    <w:p w:rsidR="00560F18" w:rsidRDefault="00560F18" w:rsidP="007F2D77">
      <w:pPr>
        <w:rPr>
          <w:rFonts w:ascii="Arial" w:hAnsi="Arial" w:cs="Arial"/>
          <w:sz w:val="24"/>
          <w:szCs w:val="24"/>
        </w:rPr>
      </w:pPr>
    </w:p>
    <w:p w:rsidR="00560F18" w:rsidRDefault="00560F18" w:rsidP="007F2D77">
      <w:pPr>
        <w:rPr>
          <w:rFonts w:ascii="Arial" w:hAnsi="Arial" w:cs="Arial"/>
          <w:sz w:val="24"/>
          <w:szCs w:val="24"/>
        </w:rPr>
      </w:pPr>
    </w:p>
    <w:p w:rsidR="00560F18" w:rsidRDefault="00560F18" w:rsidP="007F2D77">
      <w:pPr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                                      Н.С.Тарасов</w:t>
      </w:r>
    </w:p>
    <w:p w:rsidR="007F2D77" w:rsidRPr="00560F18" w:rsidRDefault="007F2D77" w:rsidP="007F2D77">
      <w:pPr>
        <w:rPr>
          <w:rFonts w:ascii="Arial" w:hAnsi="Arial" w:cs="Arial"/>
          <w:sz w:val="24"/>
          <w:szCs w:val="24"/>
        </w:rPr>
      </w:pP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</w:t>
      </w: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от  10.01.2019 г. № 3</w:t>
      </w:r>
    </w:p>
    <w:p w:rsidR="007F2D77" w:rsidRPr="00560F18" w:rsidRDefault="007F2D77" w:rsidP="007F2D77">
      <w:pPr>
        <w:rPr>
          <w:rFonts w:ascii="Arial" w:hAnsi="Arial" w:cs="Arial"/>
          <w:sz w:val="28"/>
          <w:szCs w:val="28"/>
        </w:rPr>
      </w:pPr>
    </w:p>
    <w:p w:rsidR="007F2D77" w:rsidRPr="00560F18" w:rsidRDefault="007F2D77" w:rsidP="007F2D7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60F18">
        <w:rPr>
          <w:rFonts w:ascii="Arial" w:hAnsi="Arial" w:cs="Arial"/>
          <w:sz w:val="28"/>
          <w:szCs w:val="28"/>
        </w:rPr>
        <w:t>БЮДЖЕТНЫЙ ПРОГНОЗ</w:t>
      </w:r>
    </w:p>
    <w:p w:rsidR="007F2D77" w:rsidRPr="00560F18" w:rsidRDefault="007F2D77" w:rsidP="007F2D77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560F18">
        <w:rPr>
          <w:rFonts w:ascii="Arial" w:hAnsi="Arial" w:cs="Arial"/>
          <w:sz w:val="28"/>
          <w:szCs w:val="28"/>
        </w:rPr>
        <w:t xml:space="preserve">МО «ВОРОШНЕВСКИЙ СЕЛЬСОВЕТ» КУРСКОГО РАЙОНА КУРСКОЙ ОБЛАСТИ НА ДОЛГОСРОЧНЫЙ ПЕРИОД </w:t>
      </w:r>
      <w:r w:rsidR="00560F18">
        <w:rPr>
          <w:rFonts w:ascii="Arial" w:hAnsi="Arial" w:cs="Arial"/>
          <w:sz w:val="28"/>
          <w:szCs w:val="28"/>
        </w:rPr>
        <w:t xml:space="preserve">                                 </w:t>
      </w:r>
      <w:r w:rsidRPr="00560F18">
        <w:rPr>
          <w:rFonts w:ascii="Arial" w:hAnsi="Arial" w:cs="Arial"/>
          <w:sz w:val="28"/>
          <w:szCs w:val="28"/>
        </w:rPr>
        <w:t>ДО 2022 ГОДА</w:t>
      </w:r>
    </w:p>
    <w:p w:rsidR="007F2D77" w:rsidRPr="00560F18" w:rsidRDefault="007F2D77" w:rsidP="007F2D7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60F18">
        <w:rPr>
          <w:rFonts w:ascii="Arial" w:hAnsi="Arial" w:cs="Arial"/>
          <w:sz w:val="24"/>
          <w:szCs w:val="24"/>
        </w:rPr>
        <w:t>В соответствии с  Федеральным законом от 28 июня 2014 года N 172-ФЗ "О стратегическом планировании в Российской Федерации", который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полномочий органов государственной власти Российской Федерации и субъектов Российской Федерации и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органов местного самоуправления, а также порядка их взаимодействия с общественными, научными и иными организациями в сфере стратегического планирования.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Разработка прогноза социально-экономического развития 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области,</w:t>
      </w:r>
      <w:proofErr w:type="gramStart"/>
      <w:r w:rsidRPr="00560F1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бюджетного прогноза и других документов стратегического планирования на основе Федерального закона от 28 июня 2014 года N 172-ФЗ "О стратегическом планировании Российской Федерации" позволит качественно повысить достоверность оценок и перспектив развития экономики, точность оценки доходов и расходных обязательств 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Одним из ключевых этапов стратегического планирования на долгосрочную перспективу является формирование бюджетного прогноза 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на долгосрочный период.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Бюджетный прогноз 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  на долгосрочный период до 2022 года (далее - бюджетный прогноз) разработан на основе долгосрочного прогноза социально-экономического развития 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на соответствующий период, с учетом основных направлений бюджетной, налоговой  политики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области. Бюджетный прогноз разработан в соответствии с налоговым и бюджетным законодательством, действующим на момент его составления.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Целью долгосрочного бюджетного планирования является обеспечение предсказуемости динамики доходов и расходов бюджета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proofErr w:type="gramStart"/>
      <w:r w:rsidRPr="00560F1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что позволит достоверно оценивать долгосрочные тенденции изменений объема доходов и расходов, вырабатывать на основе оценки соответствующие меры, направленные на повышение устойчивости и эффективности функционирования бюджетной системы  муниципального образования.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Основная задача долгосрочного бюджетного планирования состоит в </w:t>
      </w:r>
      <w:r w:rsidRPr="00560F18">
        <w:rPr>
          <w:rFonts w:ascii="Arial" w:hAnsi="Arial" w:cs="Arial"/>
          <w:sz w:val="24"/>
          <w:szCs w:val="24"/>
        </w:rPr>
        <w:lastRenderedPageBreak/>
        <w:t>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Бюджетный прогноз сформирован на основе  реалистичного варианта макроэкономического прогноза. </w:t>
      </w:r>
      <w:proofErr w:type="gramStart"/>
      <w:r w:rsidRPr="00560F18">
        <w:rPr>
          <w:rFonts w:ascii="Arial" w:hAnsi="Arial" w:cs="Arial"/>
          <w:sz w:val="24"/>
          <w:szCs w:val="24"/>
        </w:rPr>
        <w:t>Основными акцентами сценария социально-экономического развития МО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являются: развитие сегмента промышленного производства, улучшение инвестиционной привлекательности  муниципального образования, создание современной транспортной инфраструктуры, усиление взаимовыгодного сотрудничества Администрации 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и субъектов малого бизнеса, уменьшение напряженности на рынке труда, улучшение качества социального обслуживания нуждающихся категорий граждан.</w:t>
      </w:r>
      <w:proofErr w:type="gramEnd"/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Основные направления бюджетной и налоговой политики  муниципального образования выстраиваются с учетом бюджетной и налоговой политики, проводимой на федеральном и областном уровнях.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Основными целями налоговой политики являются, с одной стороны, сохранение бюджетной устойчивости, получение необходимого объема доходов бюджета, а с другой стороны, поддержка предпринимательской и инвестиционной активности.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Основные усилия по мобилизации всех резервов роста налоговых и неналоговых поступлений форматизированны следующими направлениями: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1. Обеспечение дополнительных поступлений в бюджет налога на доходы физических лиц.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2. Повышение налоговой отдачи от субъектов малого бизнеса.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3. Улучшение администрирования налоговых и неналоговых платежей. На качество планирования и администрирования доходов местного  бюджета существенное влияние окажет введение реестра доходов.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4. Упорядочение системы налоговых льгот, повышения их </w:t>
      </w:r>
      <w:proofErr w:type="spellStart"/>
      <w:r w:rsidRPr="00560F18">
        <w:rPr>
          <w:rFonts w:ascii="Arial" w:hAnsi="Arial" w:cs="Arial"/>
          <w:sz w:val="24"/>
          <w:szCs w:val="24"/>
        </w:rPr>
        <w:t>адресности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и строгая координация с целями и задачами долгосрочного социально-экономического развития.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5. Сокращение возможности ухода от уплаты налогов и сборов за счет формирования максимально благоприятных условий для добросовестных налогоплательщиков, совершенствования порядка урегулирования задолженности по налогам и сборам.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6. Повышение эффективности использования государственного и муниципального имущества.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Налоговая система, а также доходы от управления муниципальным имуществом должны обеспечить достижение основной цели - формирования бюджетных доходов в объемах, необходимых для исполнения расходных обязательств, при поддержке благоприятных условий для экономического роста и притока инвестиций.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Способствовать мобилизации доходов  местного бюджета будут следующие мероприятия: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- осуществление эффективного взаимодействия с администраторами доходов в целях увеличения поступлений в местный бюджет;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- обеспечение применения полного комплекса мер принудительного взыскания недоимки по неналоговым доходам в целях сокращения задолженности в местный  бюджет</w:t>
      </w:r>
      <w:proofErr w:type="gramStart"/>
      <w:r w:rsidRPr="00560F1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lastRenderedPageBreak/>
        <w:t>- проведение индивидуальной работы с организациями-должниками на ранних стадиях образования задолженности в бюджет с целью недопущения введения процедур банкротства;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-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мест;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- продолжение работы по вовлечению в налогооблагаемую базу доходов, полученных гражданами от сдачи в аренду недвижимости.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Налоговая политика муниципального образования на долгосрочный период будет направлена на обеспечение поступления в бюджет всех доходных источников в запланированных объемах.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Основной целью бюджетной политики является обеспечение сбалансированности и устойчивости местного  бюджета.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лет, стать реальным шагом на пути к повышению эффективности расходов местного бюджета, выступая в то же время сдерживающим фактором для необоснованного роста расходов.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обеспечение социальных гарантий.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Основными задачами бюджетной </w:t>
      </w:r>
      <w:proofErr w:type="gramStart"/>
      <w:r w:rsidRPr="00560F18">
        <w:rPr>
          <w:rFonts w:ascii="Arial" w:hAnsi="Arial" w:cs="Arial"/>
          <w:sz w:val="24"/>
          <w:szCs w:val="24"/>
        </w:rPr>
        <w:t>политики на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долгосрочный период являются: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1. Обеспечение расходных обязательств источниками финансирования. Для этого будет подтвержден безусловный приоритет исполнения действующих расходных обязательств. Инициативы и предложения по принятию новых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За счет бюджетных средств не должны осуществляться проекты, создающие конкуренцию частным инвестициям. Бюджетные инвестиции должны стимулировать рост частных инвестиций, способствовать формированию современной транспортной, инженерной, коммуникационной, социальной инфраструктуры, в том числе с использованием механизмов государственно-частного партнерства.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2. Дальнейшая реализация принципа формирования  местного бюджета 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Направления и мероприятия социально-экономической политики городского округа, реализуемые в рамках муниципальных программ, должны иметь надежное и просчитанное финансовое обеспечение.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Следовательно, для формирования проекта бюджета на долгосрочный период необходимо провести работу по уточнению (корректировке)  объемов финансового обеспечения муниципальных программ  положенных в основу планирования бюджетных ассигнований  местного бюджета</w:t>
      </w:r>
      <w:proofErr w:type="gramStart"/>
      <w:r w:rsidRPr="00560F1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что в свою очередь обеспечит возможность составления проекта  местного бюджета  в долгосрочной перспективе на основе утвержденных объемов финансового </w:t>
      </w:r>
      <w:r w:rsidRPr="00560F18">
        <w:rPr>
          <w:rFonts w:ascii="Arial" w:hAnsi="Arial" w:cs="Arial"/>
          <w:sz w:val="24"/>
          <w:szCs w:val="24"/>
        </w:rPr>
        <w:lastRenderedPageBreak/>
        <w:t xml:space="preserve">обеспечения муниципальных программ. Это потребует применения системного </w:t>
      </w:r>
      <w:proofErr w:type="gramStart"/>
      <w:r w:rsidRPr="00560F18">
        <w:rPr>
          <w:rFonts w:ascii="Arial" w:hAnsi="Arial" w:cs="Arial"/>
          <w:sz w:val="24"/>
          <w:szCs w:val="24"/>
        </w:rPr>
        <w:t>механизма приведения объемов финансового обеспечения муниципальных программ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на весь период их действия к реальным возможностям местного  бюджета с учетом финансового положения  местного бюджета в целом.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3. Обеспечение бюджетной устойчивости и экономической стабильности.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Данная общая задача включает в себя несколько составляющих: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-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- ограничение роста расходов  местного бюджета</w:t>
      </w:r>
      <w:proofErr w:type="gramStart"/>
      <w:r w:rsidRPr="00560F1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 местного бюджета</w:t>
      </w:r>
      <w:proofErr w:type="gramStart"/>
      <w:r w:rsidRPr="00560F18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- сохранение объема муниципального долга 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4. Повышение качества предоставляемых населению муниципальных услуг. 5. Прозрачность и открытость бюджета и бюджетного процесса для общества.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Бюджетная политика осуществляется в интересах общества.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Этот подход реализован за счет формирования местного бюджета 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</w:t>
      </w:r>
      <w:bookmarkStart w:id="0" w:name="_GoBack"/>
      <w:bookmarkEnd w:id="0"/>
      <w:r w:rsidRPr="00560F18">
        <w:rPr>
          <w:rFonts w:ascii="Arial" w:hAnsi="Arial" w:cs="Arial"/>
          <w:sz w:val="24"/>
          <w:szCs w:val="24"/>
        </w:rPr>
        <w:t xml:space="preserve"> обсуждение проектов, хода и итога реализации муниципальных программ.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6. Усиление муниципального внешнего и внутреннего финансового </w:t>
      </w:r>
      <w:proofErr w:type="gramStart"/>
      <w:r w:rsidRPr="00560F18">
        <w:rPr>
          <w:rFonts w:ascii="Arial" w:hAnsi="Arial" w:cs="Arial"/>
          <w:sz w:val="24"/>
          <w:szCs w:val="24"/>
        </w:rPr>
        <w:t>контроля за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60F18">
        <w:rPr>
          <w:rFonts w:ascii="Arial" w:hAnsi="Arial" w:cs="Arial"/>
          <w:sz w:val="24"/>
          <w:szCs w:val="24"/>
        </w:rPr>
        <w:t>-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политики;</w:t>
      </w:r>
      <w:proofErr w:type="gramEnd"/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-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местного самоуправления,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Для решения изложенных задач в долгосрочном бюджетном периоде будут реализовываться следующие мероприятия: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1. Повышение качества муниципальных программ и расширение их использования в бюджетном планировании.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lastRenderedPageBreak/>
        <w:t>Увеличение доли расходов планируемых в рамках  муниципальных программ.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2. Повышение эффективности оказания муниципальных услуг.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3. Обеспечение в полном объеме публичных нормативных обязательств.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4. Обеспечение безусловного исполнения социальных Указов Президента, в том числе повышение заработной платы работникам муниципальных учреждений.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5. Мониторинг деятельности муниципальных учреждений с целью оптимизации их расходов.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В итоге бюджетная политика будет нацелена на улучшение условий жизни в  муниципальном образовании</w:t>
      </w:r>
      <w:proofErr w:type="gramStart"/>
      <w:r w:rsidRPr="00560F1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60F18">
        <w:rPr>
          <w:rFonts w:ascii="Arial" w:hAnsi="Arial" w:cs="Arial"/>
          <w:sz w:val="24"/>
          <w:szCs w:val="24"/>
        </w:rPr>
        <w:t xml:space="preserve"> адресное решение социальных проблем, повышение качества муниципальных услуг.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Долговая политика  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направлена на обеспечение сбалансированности  местного бюджета  при безусловном обслуживании и выполнении принятых обязательств и соблюдении норм и ограничений, установленных Бюджетным кодексом  Российской Федерации.</w:t>
      </w:r>
    </w:p>
    <w:p w:rsidR="007F2D77" w:rsidRPr="00560F18" w:rsidRDefault="007F2D77" w:rsidP="007F2D77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Администрацией  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 не привлекаются в бюджет 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сельсовета заемные средства, бюджет  муниципального образования «</w:t>
      </w:r>
      <w:proofErr w:type="spellStart"/>
      <w:r w:rsidRPr="00560F1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sz w:val="24"/>
          <w:szCs w:val="24"/>
        </w:rPr>
        <w:t xml:space="preserve"> сельсовет» Курского района Курской области формируется ежегодно без дефицита и </w:t>
      </w:r>
      <w:proofErr w:type="spellStart"/>
      <w:r w:rsidRPr="00560F18">
        <w:rPr>
          <w:rFonts w:ascii="Arial" w:hAnsi="Arial" w:cs="Arial"/>
          <w:sz w:val="24"/>
          <w:szCs w:val="24"/>
        </w:rPr>
        <w:t>профицита</w:t>
      </w:r>
      <w:proofErr w:type="spellEnd"/>
      <w:r w:rsidRPr="00560F18">
        <w:rPr>
          <w:rFonts w:ascii="Arial" w:hAnsi="Arial" w:cs="Arial"/>
          <w:sz w:val="24"/>
          <w:szCs w:val="24"/>
        </w:rPr>
        <w:t>.</w:t>
      </w: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pStyle w:val="2"/>
        <w:ind w:left="10620" w:firstLine="708"/>
        <w:jc w:val="left"/>
        <w:rPr>
          <w:rFonts w:ascii="Arial" w:hAnsi="Arial" w:cs="Arial"/>
          <w:b w:val="0"/>
        </w:rPr>
      </w:pPr>
      <w:r w:rsidRPr="00560F18">
        <w:rPr>
          <w:rFonts w:ascii="Arial" w:hAnsi="Arial" w:cs="Arial"/>
          <w:b w:val="0"/>
        </w:rPr>
        <w:t xml:space="preserve">№1 </w:t>
      </w:r>
    </w:p>
    <w:p w:rsidR="007F2D77" w:rsidRPr="00560F18" w:rsidRDefault="007F2D77" w:rsidP="007F2D77">
      <w:pPr>
        <w:ind w:left="5812"/>
        <w:jc w:val="center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 </w:t>
      </w:r>
      <w:r w:rsidRPr="00560F18">
        <w:rPr>
          <w:rFonts w:ascii="Arial" w:hAnsi="Arial" w:cs="Arial"/>
          <w:sz w:val="24"/>
          <w:szCs w:val="24"/>
        </w:rPr>
        <w:tab/>
      </w:r>
      <w:r w:rsidRPr="00560F18">
        <w:rPr>
          <w:rFonts w:ascii="Arial" w:hAnsi="Arial" w:cs="Arial"/>
          <w:sz w:val="24"/>
          <w:szCs w:val="24"/>
        </w:rPr>
        <w:tab/>
      </w:r>
      <w:r w:rsidRPr="00560F18">
        <w:rPr>
          <w:rFonts w:ascii="Arial" w:hAnsi="Arial" w:cs="Arial"/>
          <w:sz w:val="24"/>
          <w:szCs w:val="24"/>
        </w:rPr>
        <w:tab/>
      </w:r>
      <w:r w:rsidRPr="00560F18">
        <w:rPr>
          <w:rFonts w:ascii="Arial" w:hAnsi="Arial" w:cs="Arial"/>
          <w:sz w:val="24"/>
          <w:szCs w:val="24"/>
        </w:rPr>
        <w:tab/>
      </w:r>
      <w:r w:rsidRPr="00560F18">
        <w:rPr>
          <w:rFonts w:ascii="Arial" w:hAnsi="Arial" w:cs="Arial"/>
          <w:sz w:val="24"/>
          <w:szCs w:val="24"/>
        </w:rPr>
        <w:tab/>
      </w:r>
      <w:r w:rsidRPr="00560F18">
        <w:rPr>
          <w:rFonts w:ascii="Arial" w:hAnsi="Arial" w:cs="Arial"/>
          <w:sz w:val="24"/>
          <w:szCs w:val="24"/>
        </w:rPr>
        <w:tab/>
      </w:r>
    </w:p>
    <w:p w:rsidR="007F2D77" w:rsidRPr="00560F18" w:rsidRDefault="007F2D77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2409B" w:rsidRPr="00560F18" w:rsidRDefault="00E2409B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7F2D77" w:rsidRPr="00560F18">
        <w:rPr>
          <w:rFonts w:ascii="Arial" w:hAnsi="Arial" w:cs="Arial"/>
          <w:sz w:val="24"/>
          <w:szCs w:val="24"/>
        </w:rPr>
        <w:t xml:space="preserve">к  бюджетному прогнозу </w:t>
      </w:r>
    </w:p>
    <w:p w:rsidR="007F2D77" w:rsidRPr="00560F18" w:rsidRDefault="00E2409B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7F2D77" w:rsidRPr="00560F18">
        <w:rPr>
          <w:rFonts w:ascii="Arial" w:hAnsi="Arial" w:cs="Arial"/>
          <w:sz w:val="24"/>
          <w:szCs w:val="24"/>
        </w:rPr>
        <w:t>на долгосрочный период</w:t>
      </w:r>
      <w:r w:rsidR="007F2D77" w:rsidRPr="00560F18">
        <w:rPr>
          <w:rFonts w:ascii="Arial" w:hAnsi="Arial" w:cs="Arial"/>
          <w:sz w:val="24"/>
          <w:szCs w:val="24"/>
        </w:rPr>
        <w:tab/>
      </w:r>
      <w:r w:rsidR="007F2D77" w:rsidRPr="00560F18">
        <w:rPr>
          <w:rFonts w:ascii="Arial" w:hAnsi="Arial" w:cs="Arial"/>
          <w:sz w:val="24"/>
          <w:szCs w:val="24"/>
        </w:rPr>
        <w:tab/>
      </w:r>
      <w:r w:rsidR="007F2D77" w:rsidRPr="00560F18">
        <w:rPr>
          <w:rFonts w:ascii="Arial" w:hAnsi="Arial" w:cs="Arial"/>
          <w:sz w:val="24"/>
          <w:szCs w:val="24"/>
        </w:rPr>
        <w:tab/>
      </w:r>
      <w:r w:rsidR="007F2D77" w:rsidRPr="00560F18">
        <w:rPr>
          <w:rFonts w:ascii="Arial" w:hAnsi="Arial" w:cs="Arial"/>
          <w:sz w:val="24"/>
          <w:szCs w:val="24"/>
        </w:rPr>
        <w:tab/>
      </w:r>
      <w:r w:rsidR="007F2D77" w:rsidRPr="00560F18">
        <w:rPr>
          <w:rFonts w:ascii="Arial" w:hAnsi="Arial" w:cs="Arial"/>
          <w:sz w:val="24"/>
          <w:szCs w:val="24"/>
        </w:rPr>
        <w:tab/>
      </w:r>
      <w:r w:rsidR="007F2D77" w:rsidRPr="00560F18">
        <w:rPr>
          <w:rFonts w:ascii="Arial" w:hAnsi="Arial" w:cs="Arial"/>
          <w:sz w:val="24"/>
          <w:szCs w:val="24"/>
        </w:rPr>
        <w:tab/>
      </w:r>
    </w:p>
    <w:p w:rsidR="007F2D77" w:rsidRPr="00560F18" w:rsidRDefault="007F2D77" w:rsidP="007F2D77">
      <w:pPr>
        <w:pStyle w:val="2"/>
        <w:ind w:left="142"/>
        <w:rPr>
          <w:rFonts w:ascii="Arial" w:hAnsi="Arial" w:cs="Arial"/>
        </w:rPr>
      </w:pPr>
    </w:p>
    <w:p w:rsidR="007F2D77" w:rsidRPr="00560F18" w:rsidRDefault="007F2D77" w:rsidP="007F2D77">
      <w:pPr>
        <w:pStyle w:val="2"/>
        <w:ind w:left="142"/>
        <w:rPr>
          <w:rFonts w:ascii="Arial" w:hAnsi="Arial" w:cs="Arial"/>
        </w:rPr>
      </w:pPr>
      <w:r w:rsidRPr="00560F18">
        <w:rPr>
          <w:rFonts w:ascii="Arial" w:hAnsi="Arial" w:cs="Arial"/>
        </w:rPr>
        <w:t xml:space="preserve">Показатели прогноза социально-экономического развития МО </w:t>
      </w:r>
      <w:proofErr w:type="spellStart"/>
      <w:r w:rsidRPr="00560F18">
        <w:rPr>
          <w:rFonts w:ascii="Arial" w:hAnsi="Arial" w:cs="Arial"/>
        </w:rPr>
        <w:t>Ворошневский</w:t>
      </w:r>
      <w:proofErr w:type="spellEnd"/>
      <w:r w:rsidRPr="00560F18">
        <w:rPr>
          <w:rFonts w:ascii="Arial" w:hAnsi="Arial" w:cs="Arial"/>
        </w:rPr>
        <w:t xml:space="preserve"> сельсовет» Курского района  Курской области на период до 2022 года </w:t>
      </w:r>
    </w:p>
    <w:p w:rsidR="007F2D77" w:rsidRPr="00560F18" w:rsidRDefault="007F2D77" w:rsidP="007F2D77">
      <w:pPr>
        <w:ind w:firstLine="709"/>
        <w:rPr>
          <w:rFonts w:ascii="Arial" w:hAnsi="Arial" w:cs="Arial"/>
          <w:sz w:val="24"/>
          <w:szCs w:val="24"/>
          <w:highlight w:val="yellow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78"/>
        <w:gridCol w:w="1119"/>
        <w:gridCol w:w="843"/>
        <w:gridCol w:w="852"/>
        <w:gridCol w:w="920"/>
        <w:gridCol w:w="755"/>
        <w:gridCol w:w="1083"/>
        <w:gridCol w:w="821"/>
      </w:tblGrid>
      <w:tr w:rsidR="007F2D77" w:rsidRPr="00560F18" w:rsidTr="007F2D77">
        <w:trPr>
          <w:trHeight w:val="405"/>
        </w:trPr>
        <w:tc>
          <w:tcPr>
            <w:tcW w:w="3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0F18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560F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Период прогнозирования по годам</w:t>
            </w:r>
          </w:p>
        </w:tc>
      </w:tr>
      <w:tr w:rsidR="007F2D77" w:rsidRPr="00560F18" w:rsidTr="007F2D77">
        <w:trPr>
          <w:trHeight w:val="240"/>
        </w:trPr>
        <w:tc>
          <w:tcPr>
            <w:tcW w:w="3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D77" w:rsidRPr="00560F18" w:rsidTr="007F2D77">
        <w:trPr>
          <w:trHeight w:val="240"/>
        </w:trPr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210,5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396,5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</w:tr>
      <w:tr w:rsidR="007F2D77" w:rsidRPr="00560F18" w:rsidTr="007F2D77">
        <w:trPr>
          <w:trHeight w:val="240"/>
        </w:trPr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Индекс-дефлятор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Объем отгруженных товаров 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собственного</w:t>
            </w:r>
            <w:proofErr w:type="gramEnd"/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производства, выполненных работ и услуг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2163,0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2253,1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2343,3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2437,5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2536,6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2536,6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133,9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122,9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122,4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122,4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122,4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122,4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Индекс дефлятор оптовых цен промышленной продукции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Производство продукции в стоимостном выражении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2475,5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2485,4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2489,0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2493,1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2497,0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2497,0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Индекс </w:t>
            </w:r>
            <w:proofErr w:type="spellStart"/>
            <w:r w:rsidRPr="00560F18">
              <w:rPr>
                <w:rFonts w:ascii="Arial" w:hAnsi="Arial" w:cs="Arial"/>
                <w:sz w:val="24"/>
                <w:szCs w:val="24"/>
              </w:rPr>
              <w:t>промыщленного</w:t>
            </w:r>
            <w:proofErr w:type="spellEnd"/>
            <w:r w:rsidRPr="00560F18">
              <w:rPr>
                <w:rFonts w:ascii="Arial" w:hAnsi="Arial" w:cs="Arial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106,6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905,3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957,9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1016,8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1079,5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1143,2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1143,2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Темп роста (снижения) к предыдущему году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94,49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101,7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Индекс-дефлятор цен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103,0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105,2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104,3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Фонд заработной платы 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704,9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745,9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779,3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809,4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839,8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839,8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Темп роста (снижения) к предыдущему году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105,8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</w:tr>
      <w:tr w:rsidR="007F2D77" w:rsidRPr="00560F18" w:rsidTr="007F2D77">
        <w:trPr>
          <w:trHeight w:val="415"/>
        </w:trPr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2466,0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2460,0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2463,0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2463,0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2463,0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2463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Темп роста (снижения) к предыдущему году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Среднемесячная </w:t>
            </w:r>
            <w:r w:rsidRPr="00560F18">
              <w:rPr>
                <w:rFonts w:ascii="Arial" w:hAnsi="Arial" w:cs="Arial"/>
                <w:sz w:val="24"/>
                <w:szCs w:val="24"/>
              </w:rPr>
              <w:lastRenderedPageBreak/>
              <w:t xml:space="preserve">заработная плата 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26,4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lastRenderedPageBreak/>
              <w:t>Темп роста (снижения) к предыдущему году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107,0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106,1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-320,7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-57,0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-3,8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28,1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29,6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убыток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343,7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80,4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Доходы бюджета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9.6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собственные доходы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Расходы бюджета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Дефицит бюджета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 w:rsidRPr="00560F18">
              <w:rPr>
                <w:rFonts w:ascii="Arial" w:hAnsi="Arial" w:cs="Arial"/>
                <w:sz w:val="24"/>
                <w:szCs w:val="24"/>
              </w:rPr>
              <w:t xml:space="preserve"> бюджета (+)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-1,5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2D77" w:rsidRPr="00560F18" w:rsidTr="007F2D77"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Численность населения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4635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4635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4635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4635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4635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4635</w:t>
            </w:r>
          </w:p>
        </w:tc>
      </w:tr>
    </w:tbl>
    <w:p w:rsidR="007F2D77" w:rsidRPr="00560F18" w:rsidRDefault="007F2D77" w:rsidP="007F2D77">
      <w:pPr>
        <w:jc w:val="center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rPr>
          <w:rFonts w:ascii="Arial" w:hAnsi="Arial" w:cs="Arial"/>
          <w:sz w:val="24"/>
          <w:szCs w:val="24"/>
          <w:highlight w:val="yellow"/>
        </w:rPr>
      </w:pPr>
    </w:p>
    <w:p w:rsidR="007F2D77" w:rsidRPr="00560F18" w:rsidRDefault="007F2D77" w:rsidP="007F2D77">
      <w:pPr>
        <w:tabs>
          <w:tab w:val="left" w:pos="8805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Приложение № 2</w:t>
      </w: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 xml:space="preserve">к  бюджетному прогнозу </w:t>
      </w: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на долгосрочный период</w:t>
      </w:r>
    </w:p>
    <w:p w:rsidR="007F2D77" w:rsidRPr="00560F18" w:rsidRDefault="007F2D77" w:rsidP="007F2D77">
      <w:pPr>
        <w:tabs>
          <w:tab w:val="left" w:pos="8805"/>
        </w:tabs>
        <w:ind w:right="57"/>
        <w:jc w:val="center"/>
        <w:rPr>
          <w:rFonts w:ascii="Arial" w:hAnsi="Arial" w:cs="Arial"/>
          <w:b/>
          <w:sz w:val="24"/>
          <w:szCs w:val="24"/>
        </w:rPr>
      </w:pPr>
      <w:r w:rsidRPr="00560F18">
        <w:rPr>
          <w:rFonts w:ascii="Arial" w:hAnsi="Arial" w:cs="Arial"/>
          <w:b/>
          <w:sz w:val="24"/>
          <w:szCs w:val="24"/>
        </w:rPr>
        <w:t>Прогноз основных характеристик бюджета МО «</w:t>
      </w:r>
      <w:proofErr w:type="spellStart"/>
      <w:r w:rsidRPr="00560F18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560F18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на период до 2022 года</w:t>
      </w:r>
    </w:p>
    <w:p w:rsidR="007F2D77" w:rsidRPr="00560F18" w:rsidRDefault="007F2D77" w:rsidP="007F2D77">
      <w:pPr>
        <w:tabs>
          <w:tab w:val="left" w:pos="8805"/>
        </w:tabs>
        <w:ind w:right="57"/>
        <w:jc w:val="right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tabs>
          <w:tab w:val="left" w:pos="8805"/>
        </w:tabs>
        <w:ind w:right="57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(тыс</w:t>
      </w:r>
      <w:proofErr w:type="gramStart"/>
      <w:r w:rsidRPr="00560F18">
        <w:rPr>
          <w:rFonts w:ascii="Arial" w:hAnsi="Arial" w:cs="Arial"/>
          <w:sz w:val="24"/>
          <w:szCs w:val="24"/>
        </w:rPr>
        <w:t>.р</w:t>
      </w:r>
      <w:proofErr w:type="gramEnd"/>
      <w:r w:rsidRPr="00560F18">
        <w:rPr>
          <w:rFonts w:ascii="Arial" w:hAnsi="Arial" w:cs="Arial"/>
          <w:sz w:val="24"/>
          <w:szCs w:val="24"/>
        </w:rPr>
        <w:t>ублей)</w:t>
      </w:r>
    </w:p>
    <w:tbl>
      <w:tblPr>
        <w:tblStyle w:val="a3"/>
        <w:tblW w:w="9570" w:type="dxa"/>
        <w:tblLayout w:type="fixed"/>
        <w:tblLook w:val="04A0"/>
      </w:tblPr>
      <w:tblGrid>
        <w:gridCol w:w="816"/>
        <w:gridCol w:w="2266"/>
        <w:gridCol w:w="1134"/>
        <w:gridCol w:w="1275"/>
        <w:gridCol w:w="992"/>
        <w:gridCol w:w="992"/>
        <w:gridCol w:w="993"/>
        <w:gridCol w:w="1102"/>
      </w:tblGrid>
      <w:tr w:rsidR="007F2D77" w:rsidRPr="00560F18" w:rsidTr="007F2D77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Прогнозирование по годам</w:t>
            </w:r>
          </w:p>
        </w:tc>
      </w:tr>
      <w:tr w:rsidR="007F2D77" w:rsidRPr="00560F18" w:rsidTr="007F2D77">
        <w:trPr>
          <w:trHeight w:val="795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 2017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Доходы-всего</w:t>
            </w:r>
            <w:proofErr w:type="spellEnd"/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9573,9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10967,2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9454,6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9289,1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9254,8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9254,8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7425,6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7232,0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7359,4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7476,6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7555,3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7555,3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2103,3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3707,3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2095,2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1812,5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1699,5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1699,5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D77" w:rsidRPr="00560F18" w:rsidTr="007F2D77">
        <w:trPr>
          <w:trHeight w:val="11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1892,2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1774,4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1881,3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1617,9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1505,0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1505,0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1734,1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Субвенции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194,5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194,5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194,5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Расходы-всего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8347,8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12463,5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9454,6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9289,1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9254,8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9254,8</w:t>
            </w:r>
          </w:p>
        </w:tc>
      </w:tr>
      <w:tr w:rsidR="007F2D77" w:rsidRPr="00560F18" w:rsidTr="007F2D7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Дефицит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профицит</w:t>
            </w:r>
            <w:proofErr w:type="spellEnd"/>
            <w:r w:rsidRPr="00560F18">
              <w:rPr>
                <w:rFonts w:ascii="Arial" w:hAnsi="Arial" w:cs="Arial"/>
                <w:sz w:val="24"/>
                <w:szCs w:val="24"/>
              </w:rPr>
              <w:t xml:space="preserve"> (+)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1226,1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-1496,3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F2D77" w:rsidRPr="00560F18" w:rsidRDefault="007F2D77" w:rsidP="007F2D77">
      <w:pPr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tabs>
          <w:tab w:val="left" w:pos="8805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tabs>
          <w:tab w:val="left" w:pos="8805"/>
        </w:tabs>
        <w:ind w:right="57"/>
        <w:jc w:val="right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tabs>
          <w:tab w:val="left" w:pos="8805"/>
        </w:tabs>
        <w:ind w:right="57"/>
        <w:jc w:val="right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tabs>
          <w:tab w:val="left" w:pos="8805"/>
        </w:tabs>
        <w:ind w:right="57"/>
        <w:jc w:val="right"/>
        <w:rPr>
          <w:rFonts w:ascii="Arial" w:hAnsi="Arial" w:cs="Arial"/>
          <w:sz w:val="24"/>
          <w:szCs w:val="24"/>
        </w:rPr>
      </w:pPr>
    </w:p>
    <w:p w:rsidR="00E2409B" w:rsidRPr="00560F18" w:rsidRDefault="00E2409B" w:rsidP="007F2D77">
      <w:pPr>
        <w:tabs>
          <w:tab w:val="left" w:pos="8805"/>
        </w:tabs>
        <w:ind w:right="57"/>
        <w:jc w:val="right"/>
        <w:rPr>
          <w:rFonts w:ascii="Arial" w:hAnsi="Arial" w:cs="Arial"/>
          <w:sz w:val="24"/>
          <w:szCs w:val="24"/>
        </w:rPr>
      </w:pP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к бюджетному прогнозу</w:t>
      </w:r>
    </w:p>
    <w:p w:rsidR="007F2D77" w:rsidRPr="00560F18" w:rsidRDefault="007F2D77" w:rsidP="00E2409B">
      <w:pPr>
        <w:pStyle w:val="a4"/>
        <w:jc w:val="right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>на долгосрочный период</w:t>
      </w:r>
    </w:p>
    <w:p w:rsidR="007F2D77" w:rsidRPr="00560F18" w:rsidRDefault="007F2D77" w:rsidP="007F2D77">
      <w:pPr>
        <w:tabs>
          <w:tab w:val="left" w:pos="8805"/>
        </w:tabs>
        <w:ind w:right="57"/>
        <w:jc w:val="center"/>
        <w:rPr>
          <w:rFonts w:ascii="Arial" w:hAnsi="Arial" w:cs="Arial"/>
          <w:b/>
          <w:sz w:val="24"/>
          <w:szCs w:val="24"/>
        </w:rPr>
      </w:pPr>
      <w:r w:rsidRPr="00560F18">
        <w:rPr>
          <w:rFonts w:ascii="Arial" w:hAnsi="Arial" w:cs="Arial"/>
          <w:b/>
          <w:sz w:val="24"/>
          <w:szCs w:val="24"/>
        </w:rPr>
        <w:t xml:space="preserve">Показатели финансового обеспечения муниципальных программ </w:t>
      </w:r>
      <w:proofErr w:type="spellStart"/>
      <w:r w:rsidRPr="00560F18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Pr="00560F18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</w:t>
      </w:r>
    </w:p>
    <w:p w:rsidR="007F2D77" w:rsidRPr="00560F18" w:rsidRDefault="007F2D77" w:rsidP="007F2D77">
      <w:pPr>
        <w:tabs>
          <w:tab w:val="left" w:pos="8805"/>
        </w:tabs>
        <w:ind w:right="5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85" w:type="dxa"/>
        <w:tblLayout w:type="fixed"/>
        <w:tblLook w:val="04A0"/>
      </w:tblPr>
      <w:tblGrid>
        <w:gridCol w:w="533"/>
        <w:gridCol w:w="2124"/>
        <w:gridCol w:w="849"/>
        <w:gridCol w:w="993"/>
        <w:gridCol w:w="1134"/>
        <w:gridCol w:w="1134"/>
        <w:gridCol w:w="992"/>
        <w:gridCol w:w="992"/>
        <w:gridCol w:w="1134"/>
      </w:tblGrid>
      <w:tr w:rsidR="007F2D77" w:rsidRPr="00560F18" w:rsidTr="007F2D7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560F18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560F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Прогнозирование по годам</w:t>
            </w:r>
          </w:p>
        </w:tc>
      </w:tr>
      <w:tr w:rsidR="007F2D77" w:rsidRPr="00560F18" w:rsidTr="007F2D77">
        <w:trPr>
          <w:trHeight w:val="79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 2017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  2022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9573,9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19901,1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9454,6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9289,1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9254,8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9254,8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Программные расходы всего тыс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2939,1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4756,0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2262,3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1914,7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1690,6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1690,6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F18">
              <w:rPr>
                <w:rFonts w:ascii="Arial" w:hAnsi="Arial" w:cs="Arial"/>
                <w:sz w:val="24"/>
                <w:szCs w:val="24"/>
              </w:rPr>
              <w:t>Уд</w:t>
            </w:r>
            <w:proofErr w:type="gramStart"/>
            <w:r w:rsidRPr="00560F18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60F18">
              <w:rPr>
                <w:rFonts w:ascii="Arial" w:hAnsi="Arial" w:cs="Arial"/>
                <w:sz w:val="24"/>
                <w:szCs w:val="24"/>
              </w:rPr>
              <w:t>ес</w:t>
            </w:r>
            <w:proofErr w:type="spellEnd"/>
            <w:r w:rsidRPr="00560F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560F18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560F18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560F1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265,8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265,8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F2D77" w:rsidRPr="00560F18" w:rsidTr="007F2D77">
        <w:trPr>
          <w:trHeight w:val="116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560F18">
              <w:rPr>
                <w:rFonts w:ascii="Arial" w:eastAsia="Calibri" w:hAnsi="Arial" w:cs="Arial"/>
                <w:sz w:val="24"/>
                <w:szCs w:val="24"/>
              </w:rPr>
              <w:lastRenderedPageBreak/>
              <w:t>в муниципальном образовании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1673,3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1862,7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1310,4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980,8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756,7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756,7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 «Повышение эффективности</w:t>
            </w:r>
            <w:proofErr w:type="gramStart"/>
            <w:r w:rsidRPr="00560F1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60F1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60F18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560F1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«Развитие </w:t>
            </w:r>
            <w:r w:rsidRPr="00560F18">
              <w:rPr>
                <w:rFonts w:ascii="Arial" w:eastAsia="Calibri" w:hAnsi="Arial" w:cs="Arial"/>
                <w:sz w:val="24"/>
                <w:szCs w:val="24"/>
              </w:rPr>
              <w:lastRenderedPageBreak/>
              <w:t>малого и среднего предпринимательства в муниципальном образовании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7F2D77" w:rsidRPr="00560F18" w:rsidTr="007F2D7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560F1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560F1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1925,8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r w:rsidRPr="00560F18">
              <w:rPr>
                <w:rFonts w:ascii="Arial" w:hAnsi="Arial" w:cs="Arial"/>
                <w:sz w:val="24"/>
                <w:szCs w:val="24"/>
              </w:rPr>
              <w:t>192,6</w:t>
            </w:r>
          </w:p>
        </w:tc>
      </w:tr>
    </w:tbl>
    <w:p w:rsidR="007F2D77" w:rsidRPr="00560F18" w:rsidRDefault="007F2D77" w:rsidP="007F2D77">
      <w:pPr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tabs>
          <w:tab w:val="left" w:pos="8805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tabs>
          <w:tab w:val="left" w:pos="8805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tabs>
          <w:tab w:val="left" w:pos="8805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tabs>
          <w:tab w:val="left" w:pos="8805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tabs>
          <w:tab w:val="left" w:pos="8805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7F2D77" w:rsidRPr="00560F18" w:rsidRDefault="007F2D77" w:rsidP="007F2D77">
      <w:pPr>
        <w:tabs>
          <w:tab w:val="left" w:pos="8805"/>
        </w:tabs>
        <w:ind w:right="57"/>
        <w:jc w:val="both"/>
        <w:rPr>
          <w:rFonts w:ascii="Arial" w:hAnsi="Arial" w:cs="Arial"/>
          <w:sz w:val="24"/>
          <w:szCs w:val="24"/>
        </w:rPr>
      </w:pPr>
      <w:r w:rsidRPr="00560F18">
        <w:rPr>
          <w:rFonts w:ascii="Arial" w:hAnsi="Arial" w:cs="Arial"/>
          <w:sz w:val="24"/>
          <w:szCs w:val="24"/>
        </w:rPr>
        <w:tab/>
      </w:r>
    </w:p>
    <w:p w:rsidR="007F2D77" w:rsidRPr="00560F18" w:rsidRDefault="007F2D77" w:rsidP="007F2D7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F2D77" w:rsidRPr="00560F18" w:rsidRDefault="007F2D77" w:rsidP="007F2D7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F2D77" w:rsidRPr="00560F18" w:rsidRDefault="007F2D77" w:rsidP="007F2D7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6245" w:type="dxa"/>
        <w:tblInd w:w="-743" w:type="dxa"/>
        <w:tblLayout w:type="fixed"/>
        <w:tblLook w:val="04A0"/>
      </w:tblPr>
      <w:tblGrid>
        <w:gridCol w:w="2961"/>
        <w:gridCol w:w="937"/>
        <w:gridCol w:w="902"/>
        <w:gridCol w:w="907"/>
        <w:gridCol w:w="902"/>
        <w:gridCol w:w="903"/>
        <w:gridCol w:w="902"/>
        <w:gridCol w:w="909"/>
        <w:gridCol w:w="902"/>
        <w:gridCol w:w="914"/>
        <w:gridCol w:w="902"/>
        <w:gridCol w:w="902"/>
        <w:gridCol w:w="901"/>
        <w:gridCol w:w="902"/>
        <w:gridCol w:w="1499"/>
      </w:tblGrid>
      <w:tr w:rsidR="007F2D77" w:rsidRPr="00560F18" w:rsidTr="007F2D77">
        <w:trPr>
          <w:trHeight w:val="315"/>
        </w:trPr>
        <w:tc>
          <w:tcPr>
            <w:tcW w:w="2962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O29"/>
            <w:bookmarkEnd w:id="1"/>
          </w:p>
        </w:tc>
        <w:tc>
          <w:tcPr>
            <w:tcW w:w="938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4" w:type="dxa"/>
            <w:gridSpan w:val="4"/>
            <w:noWrap/>
            <w:vAlign w:val="bottom"/>
          </w:tcPr>
          <w:p w:rsidR="007F2D77" w:rsidRPr="00560F18" w:rsidRDefault="007F2D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F2D77" w:rsidRPr="00560F18" w:rsidRDefault="007F2D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0F18">
              <w:rPr>
                <w:rFonts w:ascii="Arial" w:hAnsi="Arial" w:cs="Arial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7F2D77" w:rsidRPr="00560F18" w:rsidTr="007F2D77">
        <w:trPr>
          <w:trHeight w:val="300"/>
        </w:trPr>
        <w:tc>
          <w:tcPr>
            <w:tcW w:w="2962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noWrap/>
            <w:vAlign w:val="bottom"/>
            <w:hideMark/>
          </w:tcPr>
          <w:p w:rsidR="007F2D77" w:rsidRPr="00560F18" w:rsidRDefault="007F2D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D77" w:rsidRPr="00560F18" w:rsidRDefault="007F2D77" w:rsidP="007F2D77">
      <w:pPr>
        <w:rPr>
          <w:rFonts w:ascii="Arial" w:hAnsi="Arial" w:cs="Arial"/>
          <w:sz w:val="24"/>
          <w:szCs w:val="24"/>
        </w:rPr>
      </w:pPr>
    </w:p>
    <w:p w:rsidR="00115C21" w:rsidRPr="00560F18" w:rsidRDefault="00115C21">
      <w:pPr>
        <w:rPr>
          <w:rFonts w:ascii="Arial" w:hAnsi="Arial" w:cs="Arial"/>
          <w:sz w:val="24"/>
          <w:szCs w:val="24"/>
        </w:rPr>
      </w:pPr>
    </w:p>
    <w:sectPr w:rsidR="00115C21" w:rsidRPr="00560F18" w:rsidSect="00560F1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D77"/>
    <w:rsid w:val="00115C21"/>
    <w:rsid w:val="00560F18"/>
    <w:rsid w:val="00597B7C"/>
    <w:rsid w:val="007F2D77"/>
    <w:rsid w:val="00875CF8"/>
    <w:rsid w:val="00BE1DD9"/>
    <w:rsid w:val="00D43A1F"/>
    <w:rsid w:val="00E2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8"/>
  </w:style>
  <w:style w:type="paragraph" w:styleId="2">
    <w:name w:val="heading 2"/>
    <w:basedOn w:val="a"/>
    <w:next w:val="a"/>
    <w:link w:val="20"/>
    <w:semiHidden/>
    <w:unhideWhenUsed/>
    <w:qFormat/>
    <w:rsid w:val="007F2D77"/>
    <w:pPr>
      <w:keepNext/>
      <w:spacing w:after="0" w:line="240" w:lineRule="auto"/>
      <w:jc w:val="center"/>
      <w:outlineLvl w:val="1"/>
    </w:pPr>
    <w:rPr>
      <w:rFonts w:ascii="Arial CYR" w:eastAsia="Times New Roman" w:hAnsi="Arial CYR" w:cs="Times New Roman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2D77"/>
    <w:rPr>
      <w:rFonts w:ascii="Arial CYR" w:eastAsia="Times New Roman" w:hAnsi="Arial CYR" w:cs="Times New Roman"/>
      <w:b/>
      <w:bCs/>
      <w:kern w:val="2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F2D77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7F2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F2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7F2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40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3165</Words>
  <Characters>18043</Characters>
  <Application>Microsoft Office Word</Application>
  <DocSecurity>0</DocSecurity>
  <Lines>150</Lines>
  <Paragraphs>42</Paragraphs>
  <ScaleCrop>false</ScaleCrop>
  <Company/>
  <LinksUpToDate>false</LinksUpToDate>
  <CharactersWithSpaces>21166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2019-01-17T11:01:00Z</cp:lastPrinted>
  <dcterms:created xsi:type="dcterms:W3CDTF">2019-01-16T09:19:00Z</dcterms:created>
  <dcterms:modified xsi:type="dcterms:W3CDTF">2019-01-21T12:04:00Z</dcterms:modified>
</cp:coreProperties>
</file>