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A4" w:rsidRPr="00694EFE" w:rsidRDefault="008129A4" w:rsidP="00812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EFE">
        <w:rPr>
          <w:rFonts w:ascii="Times New Roman" w:hAnsi="Times New Roman" w:cs="Times New Roman"/>
          <w:b/>
          <w:sz w:val="28"/>
          <w:szCs w:val="28"/>
        </w:rPr>
        <w:t>АДМИНИСТРАЦИЯ ВОРОШНЕВСКОГО  СЕЛЬСОВЕТА</w:t>
      </w:r>
    </w:p>
    <w:p w:rsidR="008129A4" w:rsidRPr="00694EFE" w:rsidRDefault="008129A4" w:rsidP="00812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EFE"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8129A4" w:rsidRPr="00694EFE" w:rsidRDefault="008129A4" w:rsidP="00812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EF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129A4" w:rsidRPr="00694EFE" w:rsidRDefault="008129A4" w:rsidP="008129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9A4" w:rsidRPr="00694EFE" w:rsidRDefault="008129A4" w:rsidP="008129A4">
      <w:pPr>
        <w:rPr>
          <w:rFonts w:ascii="Times New Roman" w:hAnsi="Times New Roman" w:cs="Times New Roman"/>
          <w:b/>
          <w:sz w:val="28"/>
          <w:szCs w:val="28"/>
        </w:rPr>
      </w:pPr>
      <w:r w:rsidRPr="00694EFE">
        <w:rPr>
          <w:rFonts w:ascii="Times New Roman" w:hAnsi="Times New Roman" w:cs="Times New Roman"/>
          <w:b/>
          <w:sz w:val="28"/>
          <w:szCs w:val="28"/>
        </w:rPr>
        <w:t xml:space="preserve">от 30.10.2018 г.                                                                                     № 106                                                                               </w:t>
      </w:r>
    </w:p>
    <w:p w:rsidR="008129A4" w:rsidRPr="00694EFE" w:rsidRDefault="008129A4" w:rsidP="008129A4">
      <w:pPr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>д.</w:t>
      </w:r>
      <w:r w:rsidR="00694EFE" w:rsidRPr="00694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8129A4" w:rsidRPr="00694EFE" w:rsidRDefault="008129A4" w:rsidP="008129A4">
      <w:pPr>
        <w:rPr>
          <w:rFonts w:ascii="Times New Roman" w:hAnsi="Times New Roman" w:cs="Times New Roman"/>
          <w:sz w:val="28"/>
          <w:szCs w:val="28"/>
        </w:rPr>
      </w:pPr>
    </w:p>
    <w:p w:rsidR="008129A4" w:rsidRPr="00694EFE" w:rsidRDefault="008129A4" w:rsidP="008129A4">
      <w:pPr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>Об утверждении прогноза социально-экономического развития муниципального образования «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2019 год и на пла</w:t>
      </w:r>
      <w:r w:rsidR="00694EFE" w:rsidRPr="00694EFE">
        <w:rPr>
          <w:rFonts w:ascii="Times New Roman" w:hAnsi="Times New Roman" w:cs="Times New Roman"/>
          <w:sz w:val="28"/>
          <w:szCs w:val="28"/>
        </w:rPr>
        <w:t>новый период 2020  и 2021 годов</w:t>
      </w:r>
    </w:p>
    <w:p w:rsidR="008129A4" w:rsidRPr="00694EFE" w:rsidRDefault="008129A4" w:rsidP="008129A4">
      <w:pPr>
        <w:rPr>
          <w:rFonts w:ascii="Times New Roman" w:hAnsi="Times New Roman" w:cs="Times New Roman"/>
          <w:sz w:val="28"/>
          <w:szCs w:val="28"/>
        </w:rPr>
      </w:pPr>
    </w:p>
    <w:p w:rsidR="008129A4" w:rsidRPr="00694EFE" w:rsidRDefault="008129A4" w:rsidP="00812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ab/>
        <w:t xml:space="preserve"> На основании статьи 173 Бюджетного кодекса Российской Федерации, статей 11,39 Федерального закона от 28.06.2014 года № 172 ФЗ «О стратегическом планировании в Российской Федерации»,  Положения о бюджетном процессе в МО «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Постановления Администрации 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от 04.06. 2018 г. № 35    </w:t>
      </w:r>
      <w:r w:rsidRPr="00694EFE">
        <w:rPr>
          <w:rFonts w:ascii="Times New Roman" w:eastAsia="Calibri" w:hAnsi="Times New Roman" w:cs="Times New Roman"/>
          <w:sz w:val="28"/>
          <w:szCs w:val="28"/>
        </w:rPr>
        <w:t>О разработке прогноза социально-экономического развития МО «</w:t>
      </w:r>
      <w:proofErr w:type="spellStart"/>
      <w:r w:rsidRPr="00694EFE">
        <w:rPr>
          <w:rFonts w:ascii="Times New Roman" w:eastAsia="Calibri" w:hAnsi="Times New Roman" w:cs="Times New Roman"/>
          <w:sz w:val="28"/>
          <w:szCs w:val="28"/>
        </w:rPr>
        <w:t>Ворошневский</w:t>
      </w:r>
      <w:proofErr w:type="spellEnd"/>
      <w:r w:rsidRPr="00694EFE">
        <w:rPr>
          <w:rFonts w:ascii="Times New Roman" w:eastAsia="Calibri" w:hAnsi="Times New Roman" w:cs="Times New Roman"/>
          <w:sz w:val="28"/>
          <w:szCs w:val="28"/>
        </w:rPr>
        <w:t xml:space="preserve"> сельсовет» Курского района Курской области на 2019 год и плановый период 2020-2021 годов, проекта бюджета МО «</w:t>
      </w:r>
      <w:proofErr w:type="spellStart"/>
      <w:r w:rsidRPr="00694EFE">
        <w:rPr>
          <w:rFonts w:ascii="Times New Roman" w:eastAsia="Calibri" w:hAnsi="Times New Roman" w:cs="Times New Roman"/>
          <w:sz w:val="28"/>
          <w:szCs w:val="28"/>
        </w:rPr>
        <w:t>Ворошневский</w:t>
      </w:r>
      <w:proofErr w:type="spellEnd"/>
      <w:r w:rsidRPr="00694EFE">
        <w:rPr>
          <w:rFonts w:ascii="Times New Roman" w:eastAsia="Calibri" w:hAnsi="Times New Roman" w:cs="Times New Roman"/>
          <w:sz w:val="28"/>
          <w:szCs w:val="28"/>
        </w:rPr>
        <w:t xml:space="preserve"> сельсовет» Курского района Курской области  на 2019 год и на плановый период 2020 и 2021 годов, </w:t>
      </w:r>
      <w:r w:rsidRPr="00694EFE">
        <w:rPr>
          <w:rFonts w:ascii="Times New Roman" w:hAnsi="Times New Roman" w:cs="Times New Roman"/>
          <w:sz w:val="28"/>
          <w:szCs w:val="28"/>
        </w:rPr>
        <w:t>Устава МО «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Администрация 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8129A4" w:rsidRPr="00694EFE" w:rsidRDefault="008129A4" w:rsidP="00812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29A4" w:rsidRPr="00694EFE" w:rsidRDefault="008129A4" w:rsidP="008129A4">
      <w:pPr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129A4" w:rsidRPr="00694EFE" w:rsidRDefault="008129A4" w:rsidP="008129A4">
      <w:pPr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>1. Утвердить прогноз  социально-экономического развития муниципального образования «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2019 год и на плановый период 2020  и 2021 годов согласно приложению № 1.</w:t>
      </w:r>
    </w:p>
    <w:p w:rsidR="008129A4" w:rsidRPr="00694EFE" w:rsidRDefault="008129A4" w:rsidP="008129A4">
      <w:pPr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 xml:space="preserve">2. Отделу финансов Администрации 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(В.С.Маркова) при разработке проекта местного бюджета на 2019 год и на плановый период 2020 и 2021 годов руководствоваться основными показателями Прогноза.</w:t>
      </w:r>
    </w:p>
    <w:p w:rsidR="008129A4" w:rsidRPr="00694EFE" w:rsidRDefault="008129A4" w:rsidP="008129A4">
      <w:pPr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lastRenderedPageBreak/>
        <w:t xml:space="preserve">4. Постановление вступает в силу со дня его подписания и подлежит размещению в сети «Интернет» на официальном сайте 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8129A4" w:rsidRPr="00694EFE" w:rsidRDefault="008129A4" w:rsidP="008129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9A4" w:rsidRPr="00694EFE" w:rsidRDefault="008129A4" w:rsidP="008129A4">
      <w:pPr>
        <w:rPr>
          <w:rFonts w:ascii="Times New Roman" w:hAnsi="Times New Roman" w:cs="Times New Roman"/>
          <w:sz w:val="28"/>
          <w:szCs w:val="28"/>
        </w:rPr>
      </w:pPr>
    </w:p>
    <w:p w:rsidR="008129A4" w:rsidRPr="00694EFE" w:rsidRDefault="008129A4" w:rsidP="008129A4">
      <w:pPr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Н.С.Тарасов</w:t>
      </w:r>
    </w:p>
    <w:p w:rsidR="008129A4" w:rsidRPr="00694EFE" w:rsidRDefault="008129A4" w:rsidP="008129A4">
      <w:pPr>
        <w:rPr>
          <w:rFonts w:ascii="Times New Roman" w:hAnsi="Times New Roman" w:cs="Times New Roman"/>
          <w:sz w:val="28"/>
          <w:szCs w:val="28"/>
        </w:rPr>
      </w:pPr>
    </w:p>
    <w:p w:rsidR="008129A4" w:rsidRPr="00694EFE" w:rsidRDefault="008129A4" w:rsidP="008129A4">
      <w:pPr>
        <w:rPr>
          <w:rFonts w:ascii="Times New Roman" w:hAnsi="Times New Roman" w:cs="Times New Roman"/>
          <w:sz w:val="28"/>
          <w:szCs w:val="28"/>
        </w:rPr>
      </w:pPr>
    </w:p>
    <w:p w:rsidR="008129A4" w:rsidRPr="00694EFE" w:rsidRDefault="008129A4" w:rsidP="008129A4">
      <w:pPr>
        <w:rPr>
          <w:rFonts w:ascii="Times New Roman" w:hAnsi="Times New Roman" w:cs="Times New Roman"/>
          <w:sz w:val="28"/>
          <w:szCs w:val="28"/>
        </w:rPr>
      </w:pPr>
    </w:p>
    <w:p w:rsidR="008129A4" w:rsidRPr="00694EFE" w:rsidRDefault="008129A4" w:rsidP="008129A4">
      <w:pPr>
        <w:rPr>
          <w:rFonts w:ascii="Times New Roman" w:hAnsi="Times New Roman" w:cs="Times New Roman"/>
          <w:sz w:val="28"/>
          <w:szCs w:val="28"/>
        </w:rPr>
      </w:pPr>
    </w:p>
    <w:p w:rsidR="008129A4" w:rsidRPr="00694EFE" w:rsidRDefault="008129A4" w:rsidP="008129A4">
      <w:pPr>
        <w:rPr>
          <w:rFonts w:ascii="Times New Roman" w:hAnsi="Times New Roman" w:cs="Times New Roman"/>
          <w:sz w:val="28"/>
          <w:szCs w:val="28"/>
        </w:rPr>
      </w:pPr>
    </w:p>
    <w:p w:rsidR="008129A4" w:rsidRPr="00694EFE" w:rsidRDefault="008129A4" w:rsidP="008129A4">
      <w:pPr>
        <w:rPr>
          <w:rFonts w:ascii="Times New Roman" w:hAnsi="Times New Roman" w:cs="Times New Roman"/>
          <w:sz w:val="28"/>
          <w:szCs w:val="28"/>
        </w:rPr>
      </w:pPr>
    </w:p>
    <w:p w:rsidR="008129A4" w:rsidRPr="00694EFE" w:rsidRDefault="008129A4" w:rsidP="008129A4">
      <w:pPr>
        <w:rPr>
          <w:rFonts w:ascii="Times New Roman" w:hAnsi="Times New Roman" w:cs="Times New Roman"/>
          <w:sz w:val="28"/>
          <w:szCs w:val="28"/>
        </w:rPr>
      </w:pPr>
    </w:p>
    <w:p w:rsidR="008129A4" w:rsidRPr="00694EFE" w:rsidRDefault="008129A4" w:rsidP="008129A4">
      <w:pPr>
        <w:rPr>
          <w:rFonts w:ascii="Times New Roman" w:hAnsi="Times New Roman" w:cs="Times New Roman"/>
          <w:sz w:val="28"/>
          <w:szCs w:val="28"/>
        </w:rPr>
      </w:pPr>
    </w:p>
    <w:p w:rsidR="008129A4" w:rsidRPr="00694EFE" w:rsidRDefault="008129A4" w:rsidP="008129A4">
      <w:pPr>
        <w:rPr>
          <w:rFonts w:ascii="Times New Roman" w:hAnsi="Times New Roman" w:cs="Times New Roman"/>
          <w:sz w:val="28"/>
          <w:szCs w:val="28"/>
        </w:rPr>
      </w:pPr>
    </w:p>
    <w:p w:rsidR="008129A4" w:rsidRPr="00694EFE" w:rsidRDefault="008129A4" w:rsidP="008129A4">
      <w:pPr>
        <w:rPr>
          <w:rFonts w:ascii="Times New Roman" w:hAnsi="Times New Roman" w:cs="Times New Roman"/>
          <w:sz w:val="28"/>
          <w:szCs w:val="28"/>
        </w:rPr>
      </w:pPr>
    </w:p>
    <w:p w:rsidR="008129A4" w:rsidRPr="00694EFE" w:rsidRDefault="008129A4" w:rsidP="008129A4">
      <w:pPr>
        <w:rPr>
          <w:rFonts w:ascii="Times New Roman" w:hAnsi="Times New Roman" w:cs="Times New Roman"/>
          <w:sz w:val="28"/>
          <w:szCs w:val="28"/>
        </w:rPr>
      </w:pPr>
    </w:p>
    <w:p w:rsidR="008129A4" w:rsidRPr="00694EFE" w:rsidRDefault="008129A4" w:rsidP="008129A4">
      <w:pPr>
        <w:rPr>
          <w:rFonts w:ascii="Times New Roman" w:hAnsi="Times New Roman" w:cs="Times New Roman"/>
          <w:sz w:val="28"/>
          <w:szCs w:val="28"/>
        </w:rPr>
      </w:pPr>
    </w:p>
    <w:p w:rsidR="008129A4" w:rsidRPr="00694EFE" w:rsidRDefault="008129A4" w:rsidP="008129A4">
      <w:pPr>
        <w:rPr>
          <w:rFonts w:ascii="Times New Roman" w:hAnsi="Times New Roman" w:cs="Times New Roman"/>
          <w:sz w:val="28"/>
          <w:szCs w:val="28"/>
        </w:rPr>
      </w:pPr>
    </w:p>
    <w:p w:rsidR="008129A4" w:rsidRPr="00694EFE" w:rsidRDefault="008129A4" w:rsidP="008129A4">
      <w:pPr>
        <w:rPr>
          <w:rFonts w:ascii="Times New Roman" w:hAnsi="Times New Roman" w:cs="Times New Roman"/>
          <w:sz w:val="28"/>
          <w:szCs w:val="28"/>
        </w:rPr>
      </w:pPr>
    </w:p>
    <w:p w:rsidR="008129A4" w:rsidRPr="00694EFE" w:rsidRDefault="008129A4" w:rsidP="008129A4">
      <w:pPr>
        <w:rPr>
          <w:rFonts w:ascii="Times New Roman" w:hAnsi="Times New Roman" w:cs="Times New Roman"/>
          <w:sz w:val="28"/>
          <w:szCs w:val="28"/>
        </w:rPr>
      </w:pPr>
    </w:p>
    <w:p w:rsidR="008129A4" w:rsidRPr="00694EFE" w:rsidRDefault="008129A4" w:rsidP="008129A4">
      <w:pPr>
        <w:rPr>
          <w:rFonts w:ascii="Times New Roman" w:hAnsi="Times New Roman" w:cs="Times New Roman"/>
          <w:sz w:val="28"/>
          <w:szCs w:val="28"/>
        </w:rPr>
      </w:pPr>
    </w:p>
    <w:p w:rsidR="008129A4" w:rsidRPr="00694EFE" w:rsidRDefault="008129A4" w:rsidP="008129A4">
      <w:pPr>
        <w:rPr>
          <w:rFonts w:ascii="Times New Roman" w:hAnsi="Times New Roman" w:cs="Times New Roman"/>
          <w:sz w:val="28"/>
          <w:szCs w:val="28"/>
        </w:rPr>
      </w:pPr>
    </w:p>
    <w:p w:rsidR="008129A4" w:rsidRPr="00694EFE" w:rsidRDefault="008129A4" w:rsidP="008129A4">
      <w:pPr>
        <w:rPr>
          <w:rFonts w:ascii="Times New Roman" w:hAnsi="Times New Roman" w:cs="Times New Roman"/>
          <w:sz w:val="28"/>
          <w:szCs w:val="28"/>
        </w:rPr>
      </w:pPr>
    </w:p>
    <w:p w:rsidR="008129A4" w:rsidRPr="00694EFE" w:rsidRDefault="008129A4" w:rsidP="008129A4">
      <w:pPr>
        <w:rPr>
          <w:rFonts w:ascii="Times New Roman" w:hAnsi="Times New Roman" w:cs="Times New Roman"/>
          <w:sz w:val="28"/>
          <w:szCs w:val="28"/>
        </w:rPr>
      </w:pPr>
    </w:p>
    <w:p w:rsidR="008129A4" w:rsidRPr="00694EFE" w:rsidRDefault="008129A4" w:rsidP="008129A4">
      <w:pPr>
        <w:rPr>
          <w:rFonts w:ascii="Times New Roman" w:hAnsi="Times New Roman" w:cs="Times New Roman"/>
          <w:sz w:val="28"/>
          <w:szCs w:val="28"/>
        </w:rPr>
      </w:pPr>
    </w:p>
    <w:p w:rsidR="008129A4" w:rsidRPr="00694EFE" w:rsidRDefault="008129A4" w:rsidP="00694EF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94EF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129A4" w:rsidRPr="00694EFE" w:rsidRDefault="008129A4" w:rsidP="00694EF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94EFE">
        <w:rPr>
          <w:rFonts w:ascii="Times New Roman" w:hAnsi="Times New Roman" w:cs="Times New Roman"/>
          <w:sz w:val="24"/>
          <w:szCs w:val="24"/>
        </w:rPr>
        <w:t>к  Постановлению Администрации</w:t>
      </w:r>
    </w:p>
    <w:p w:rsidR="008129A4" w:rsidRPr="00694EFE" w:rsidRDefault="008129A4" w:rsidP="00694EF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94EFE">
        <w:rPr>
          <w:rFonts w:ascii="Times New Roman" w:hAnsi="Times New Roman" w:cs="Times New Roman"/>
          <w:sz w:val="24"/>
          <w:szCs w:val="24"/>
        </w:rPr>
        <w:t>Ворошневского</w:t>
      </w:r>
      <w:proofErr w:type="spellEnd"/>
      <w:r w:rsidRPr="00694EFE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8129A4" w:rsidRPr="00694EFE" w:rsidRDefault="008129A4" w:rsidP="00694EF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94EFE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8129A4" w:rsidRPr="00694EFE" w:rsidRDefault="008129A4" w:rsidP="00694EF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94EFE">
        <w:rPr>
          <w:rFonts w:ascii="Times New Roman" w:hAnsi="Times New Roman" w:cs="Times New Roman"/>
          <w:sz w:val="24"/>
          <w:szCs w:val="24"/>
        </w:rPr>
        <w:t>от  30.10.2018 г. № 106</w:t>
      </w:r>
    </w:p>
    <w:p w:rsidR="008129A4" w:rsidRPr="00694EFE" w:rsidRDefault="008129A4" w:rsidP="008129A4">
      <w:pPr>
        <w:rPr>
          <w:rFonts w:ascii="Times New Roman" w:hAnsi="Times New Roman" w:cs="Times New Roman"/>
          <w:sz w:val="28"/>
          <w:szCs w:val="28"/>
        </w:rPr>
      </w:pPr>
    </w:p>
    <w:p w:rsidR="008129A4" w:rsidRPr="00694EFE" w:rsidRDefault="008129A4" w:rsidP="008129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4EFE">
        <w:rPr>
          <w:rFonts w:ascii="Times New Roman" w:hAnsi="Times New Roman" w:cs="Times New Roman"/>
          <w:b/>
          <w:sz w:val="32"/>
          <w:szCs w:val="32"/>
        </w:rPr>
        <w:t>ПРОГНОЗ</w:t>
      </w:r>
    </w:p>
    <w:p w:rsidR="008129A4" w:rsidRPr="00694EFE" w:rsidRDefault="008129A4" w:rsidP="008129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4EFE">
        <w:rPr>
          <w:rFonts w:ascii="Times New Roman" w:hAnsi="Times New Roman" w:cs="Times New Roman"/>
          <w:b/>
          <w:sz w:val="32"/>
          <w:szCs w:val="32"/>
        </w:rPr>
        <w:t>социально-экономического развития муниципального образования «</w:t>
      </w:r>
      <w:proofErr w:type="spellStart"/>
      <w:r w:rsidRPr="00694EFE">
        <w:rPr>
          <w:rFonts w:ascii="Times New Roman" w:hAnsi="Times New Roman" w:cs="Times New Roman"/>
          <w:b/>
          <w:sz w:val="32"/>
          <w:szCs w:val="32"/>
        </w:rPr>
        <w:t>Ворошневский</w:t>
      </w:r>
      <w:proofErr w:type="spellEnd"/>
      <w:r w:rsidRPr="00694EFE">
        <w:rPr>
          <w:rFonts w:ascii="Times New Roman" w:hAnsi="Times New Roman" w:cs="Times New Roman"/>
          <w:b/>
          <w:sz w:val="32"/>
          <w:szCs w:val="32"/>
        </w:rPr>
        <w:t xml:space="preserve"> сельсовет» Курского района Курской области на 2019 год и на плановый период 2020 и 2021 годов.</w:t>
      </w:r>
    </w:p>
    <w:p w:rsidR="008129A4" w:rsidRPr="00694EFE" w:rsidRDefault="008129A4" w:rsidP="008129A4">
      <w:pPr>
        <w:jc w:val="center"/>
        <w:rPr>
          <w:rFonts w:ascii="Times New Roman" w:hAnsi="Times New Roman" w:cs="Times New Roman"/>
          <w:sz w:val="32"/>
          <w:szCs w:val="32"/>
        </w:rPr>
      </w:pPr>
      <w:r w:rsidRPr="00694EFE">
        <w:rPr>
          <w:rFonts w:ascii="Times New Roman" w:hAnsi="Times New Roman" w:cs="Times New Roman"/>
          <w:sz w:val="32"/>
          <w:szCs w:val="32"/>
        </w:rPr>
        <w:t>Основные показатели социально-экономического развития МО «</w:t>
      </w:r>
      <w:proofErr w:type="spellStart"/>
      <w:r w:rsidRPr="00694EFE">
        <w:rPr>
          <w:rFonts w:ascii="Times New Roman" w:hAnsi="Times New Roman" w:cs="Times New Roman"/>
          <w:sz w:val="32"/>
          <w:szCs w:val="32"/>
        </w:rPr>
        <w:t>Ворошневский</w:t>
      </w:r>
      <w:proofErr w:type="spellEnd"/>
      <w:r w:rsidRPr="00694EFE">
        <w:rPr>
          <w:rFonts w:ascii="Times New Roman" w:hAnsi="Times New Roman" w:cs="Times New Roman"/>
          <w:sz w:val="32"/>
          <w:szCs w:val="32"/>
        </w:rPr>
        <w:t xml:space="preserve"> сельсовет» Курского района Курской области на 2019 год и на плановый период 2020 и 2021 годов</w:t>
      </w:r>
    </w:p>
    <w:tbl>
      <w:tblPr>
        <w:tblStyle w:val="a3"/>
        <w:tblW w:w="0" w:type="auto"/>
        <w:tblLook w:val="04A0"/>
      </w:tblPr>
      <w:tblGrid>
        <w:gridCol w:w="4003"/>
        <w:gridCol w:w="1082"/>
        <w:gridCol w:w="883"/>
        <w:gridCol w:w="913"/>
        <w:gridCol w:w="821"/>
        <w:gridCol w:w="821"/>
        <w:gridCol w:w="821"/>
      </w:tblGrid>
      <w:tr w:rsidR="008129A4" w:rsidRPr="00694EFE" w:rsidTr="008129A4">
        <w:trPr>
          <w:trHeight w:val="405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Ед.</w:t>
            </w:r>
          </w:p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4EFE">
              <w:rPr>
                <w:rFonts w:ascii="Times New Roman" w:hAnsi="Times New Roman" w:cs="Times New Roman"/>
              </w:rPr>
              <w:t>изм</w:t>
            </w:r>
            <w:proofErr w:type="spellEnd"/>
            <w:r w:rsidRPr="00694E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2017 год</w:t>
            </w:r>
          </w:p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2018 год</w:t>
            </w:r>
          </w:p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8129A4" w:rsidRPr="00694EFE" w:rsidTr="008129A4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2019</w:t>
            </w:r>
          </w:p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2020</w:t>
            </w:r>
          </w:p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2021</w:t>
            </w:r>
          </w:p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год</w:t>
            </w:r>
          </w:p>
        </w:tc>
      </w:tr>
      <w:tr w:rsidR="008129A4" w:rsidRPr="00694EFE" w:rsidTr="008129A4">
        <w:trPr>
          <w:trHeight w:val="24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Объем инвестиций в основной капитал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Млн.руб.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396,5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106,5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106,5</w:t>
            </w:r>
          </w:p>
        </w:tc>
      </w:tr>
      <w:tr w:rsidR="008129A4" w:rsidRPr="00694EFE" w:rsidTr="008129A4">
        <w:trPr>
          <w:trHeight w:val="24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Индекс-дефлятор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104,6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104,4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104,2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104,2</w:t>
            </w:r>
          </w:p>
        </w:tc>
      </w:tr>
      <w:tr w:rsidR="008129A4" w:rsidRPr="00694EFE" w:rsidTr="008129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Объем отгруженных товаров собственного</w:t>
            </w:r>
          </w:p>
          <w:p w:rsidR="008129A4" w:rsidRPr="00694EFE" w:rsidRDefault="008129A4">
            <w:pPr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производства, выполненных работ и услуг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млн.руб.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2163,0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2253,1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2343,3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2437,5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2536,6</w:t>
            </w:r>
          </w:p>
        </w:tc>
      </w:tr>
      <w:tr w:rsidR="008129A4" w:rsidRPr="00694EFE" w:rsidTr="008129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133,9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122,9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122,4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122,4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122,4</w:t>
            </w:r>
          </w:p>
        </w:tc>
      </w:tr>
      <w:tr w:rsidR="008129A4" w:rsidRPr="00694EFE" w:rsidTr="008129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Индекс дефлятор оптовых цен промышленной продукции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84,8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85,0</w:t>
            </w:r>
          </w:p>
        </w:tc>
      </w:tr>
      <w:tr w:rsidR="008129A4" w:rsidRPr="00694EFE" w:rsidTr="008129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Производство продукции в стоимостном выражении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млн.руб.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2475,5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2485,4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2489,0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2493,1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2497,0</w:t>
            </w:r>
          </w:p>
        </w:tc>
      </w:tr>
      <w:tr w:rsidR="008129A4" w:rsidRPr="00694EFE" w:rsidTr="008129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 xml:space="preserve">Индекс </w:t>
            </w:r>
            <w:proofErr w:type="spellStart"/>
            <w:r w:rsidRPr="00694EFE">
              <w:rPr>
                <w:rFonts w:ascii="Times New Roman" w:hAnsi="Times New Roman" w:cs="Times New Roman"/>
              </w:rPr>
              <w:t>промыщленного</w:t>
            </w:r>
            <w:proofErr w:type="spellEnd"/>
            <w:r w:rsidRPr="00694EFE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106,6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100,4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100,2</w:t>
            </w:r>
          </w:p>
        </w:tc>
      </w:tr>
      <w:tr w:rsidR="008129A4" w:rsidRPr="00694EFE" w:rsidTr="008129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Объем реализации сельскохозяйственной продукции собственного производства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млн.руб.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905,3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957,9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1016,8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1079,5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1143,2</w:t>
            </w:r>
          </w:p>
        </w:tc>
      </w:tr>
      <w:tr w:rsidR="008129A4" w:rsidRPr="00694EFE" w:rsidTr="008129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Темп роста (снижения) к предыдущему году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94,49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101,7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101,4</w:t>
            </w:r>
          </w:p>
        </w:tc>
      </w:tr>
      <w:tr w:rsidR="008129A4" w:rsidRPr="00694EFE" w:rsidTr="008129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Индекс-дефлятор цен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103,0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104,4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104,4</w:t>
            </w:r>
          </w:p>
        </w:tc>
      </w:tr>
      <w:tr w:rsidR="008129A4" w:rsidRPr="00694EFE" w:rsidTr="008129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Фонд заработной платы работающих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млн.руб.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704,9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745,9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779,3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809,4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839,8</w:t>
            </w:r>
          </w:p>
        </w:tc>
      </w:tr>
      <w:tr w:rsidR="008129A4" w:rsidRPr="00694EFE" w:rsidTr="008129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Темп роста (снижения) к предыдущему году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101,6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105,8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103,7</w:t>
            </w:r>
          </w:p>
        </w:tc>
      </w:tr>
      <w:tr w:rsidR="008129A4" w:rsidRPr="00694EFE" w:rsidTr="008129A4">
        <w:trPr>
          <w:trHeight w:val="41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Среднегодовая численность работающих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2466,0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2460,0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2463,0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2463,0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2463,0</w:t>
            </w:r>
          </w:p>
        </w:tc>
      </w:tr>
      <w:tr w:rsidR="008129A4" w:rsidRPr="00694EFE" w:rsidTr="008129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Темп роста (снижения) к предыдущему году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100,0</w:t>
            </w:r>
          </w:p>
        </w:tc>
      </w:tr>
      <w:tr w:rsidR="008129A4" w:rsidRPr="00694EFE" w:rsidTr="008129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Среднемесячная заработная плата работающих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25,3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28,4</w:t>
            </w:r>
          </w:p>
        </w:tc>
      </w:tr>
      <w:tr w:rsidR="008129A4" w:rsidRPr="00694EFE" w:rsidTr="008129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Темп роста (снижения) к предыдущему году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106,1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104,4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103,7</w:t>
            </w:r>
          </w:p>
        </w:tc>
      </w:tr>
      <w:tr w:rsidR="008129A4" w:rsidRPr="00694EFE" w:rsidTr="008129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lastRenderedPageBreak/>
              <w:t xml:space="preserve">Финансовый результат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млн.руб.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-320,7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-57,0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-3,8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29,6</w:t>
            </w:r>
          </w:p>
        </w:tc>
      </w:tr>
      <w:tr w:rsidR="008129A4" w:rsidRPr="00694EFE" w:rsidTr="008129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прибыль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млн.руб.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29,6</w:t>
            </w:r>
          </w:p>
        </w:tc>
      </w:tr>
      <w:tr w:rsidR="008129A4" w:rsidRPr="00694EFE" w:rsidTr="008129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убыток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млн.руб.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343,7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0,0</w:t>
            </w:r>
          </w:p>
        </w:tc>
      </w:tr>
      <w:tr w:rsidR="008129A4" w:rsidRPr="00694EFE" w:rsidTr="008129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Доходы бюджета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млн.руб.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9,3</w:t>
            </w:r>
          </w:p>
        </w:tc>
      </w:tr>
      <w:tr w:rsidR="008129A4" w:rsidRPr="00694EFE" w:rsidTr="008129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9A4" w:rsidRPr="00694EFE" w:rsidRDefault="008129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9A4" w:rsidRPr="00694EFE" w:rsidTr="008129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собственные доходы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млн.руб.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7,6</w:t>
            </w:r>
          </w:p>
        </w:tc>
      </w:tr>
      <w:tr w:rsidR="008129A4" w:rsidRPr="00694EFE" w:rsidTr="008129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млн.руб.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1,7</w:t>
            </w:r>
          </w:p>
        </w:tc>
      </w:tr>
      <w:tr w:rsidR="008129A4" w:rsidRPr="00694EFE" w:rsidTr="008129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Расходы бюджета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млн.руб.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9,3</w:t>
            </w:r>
          </w:p>
        </w:tc>
      </w:tr>
      <w:tr w:rsidR="008129A4" w:rsidRPr="00694EFE" w:rsidTr="008129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 xml:space="preserve">Дефицит бюджета (-), </w:t>
            </w:r>
            <w:proofErr w:type="spellStart"/>
            <w:r w:rsidRPr="00694EFE">
              <w:rPr>
                <w:rFonts w:ascii="Times New Roman" w:hAnsi="Times New Roman" w:cs="Times New Roman"/>
              </w:rPr>
              <w:t>профицит</w:t>
            </w:r>
            <w:proofErr w:type="spellEnd"/>
            <w:r w:rsidRPr="00694EFE">
              <w:rPr>
                <w:rFonts w:ascii="Times New Roman" w:hAnsi="Times New Roman" w:cs="Times New Roman"/>
              </w:rPr>
              <w:t xml:space="preserve"> бюджета (+)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млн.руб.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-1,5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0,0</w:t>
            </w:r>
          </w:p>
        </w:tc>
      </w:tr>
      <w:tr w:rsidR="008129A4" w:rsidRPr="00694EFE" w:rsidTr="008129A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Численность населения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4635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4635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4635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4635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</w:rPr>
            </w:pPr>
            <w:r w:rsidRPr="00694EFE">
              <w:rPr>
                <w:rFonts w:ascii="Times New Roman" w:hAnsi="Times New Roman" w:cs="Times New Roman"/>
              </w:rPr>
              <w:t>4635</w:t>
            </w:r>
          </w:p>
        </w:tc>
      </w:tr>
    </w:tbl>
    <w:p w:rsidR="008129A4" w:rsidRPr="00694EFE" w:rsidRDefault="008129A4" w:rsidP="008129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4EFE" w:rsidRDefault="00694EFE" w:rsidP="008129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4EFE" w:rsidRDefault="00694EFE" w:rsidP="008129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4EFE" w:rsidRDefault="00694EFE" w:rsidP="008129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4EFE" w:rsidRDefault="00694EFE" w:rsidP="008129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4EFE" w:rsidRDefault="00694EFE" w:rsidP="008129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4EFE" w:rsidRDefault="00694EFE" w:rsidP="008129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4EFE" w:rsidRDefault="00694EFE" w:rsidP="008129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4EFE" w:rsidRDefault="00694EFE" w:rsidP="008129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4EFE" w:rsidRDefault="00694EFE" w:rsidP="008129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4EFE" w:rsidRDefault="00694EFE" w:rsidP="008129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4EFE" w:rsidRDefault="00694EFE" w:rsidP="008129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4EFE" w:rsidRDefault="00694EFE" w:rsidP="008129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4EFE" w:rsidRDefault="00694EFE" w:rsidP="008129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4EFE" w:rsidRDefault="00694EFE" w:rsidP="008129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4EFE" w:rsidRDefault="00694EFE" w:rsidP="008129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4EFE" w:rsidRDefault="00694EFE" w:rsidP="008129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94EFE" w:rsidRDefault="00694EFE" w:rsidP="008129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29A4" w:rsidRPr="00694EFE" w:rsidRDefault="008129A4" w:rsidP="008129A4">
      <w:pPr>
        <w:jc w:val="center"/>
        <w:rPr>
          <w:rFonts w:ascii="Times New Roman" w:hAnsi="Times New Roman" w:cs="Times New Roman"/>
          <w:sz w:val="32"/>
          <w:szCs w:val="32"/>
        </w:rPr>
      </w:pPr>
      <w:r w:rsidRPr="00694EFE">
        <w:rPr>
          <w:rFonts w:ascii="Times New Roman" w:hAnsi="Times New Roman" w:cs="Times New Roman"/>
          <w:sz w:val="32"/>
          <w:szCs w:val="32"/>
        </w:rPr>
        <w:lastRenderedPageBreak/>
        <w:t>Подробная характеристика  основных показателей развития реального сектора экономики на территории муниципального образования «</w:t>
      </w:r>
      <w:proofErr w:type="spellStart"/>
      <w:r w:rsidRPr="00694EFE">
        <w:rPr>
          <w:rFonts w:ascii="Times New Roman" w:hAnsi="Times New Roman" w:cs="Times New Roman"/>
          <w:sz w:val="32"/>
          <w:szCs w:val="32"/>
        </w:rPr>
        <w:t>Ворошневский</w:t>
      </w:r>
      <w:proofErr w:type="spellEnd"/>
      <w:r w:rsidRPr="00694EFE">
        <w:rPr>
          <w:rFonts w:ascii="Times New Roman" w:hAnsi="Times New Roman" w:cs="Times New Roman"/>
          <w:sz w:val="32"/>
          <w:szCs w:val="32"/>
        </w:rPr>
        <w:t xml:space="preserve"> сельсовет» Курского района Курской области на 2019 год и на плановый период 2020 и 2021 годов </w:t>
      </w:r>
    </w:p>
    <w:p w:rsidR="008129A4" w:rsidRPr="00694EFE" w:rsidRDefault="008129A4" w:rsidP="008129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29A4" w:rsidRPr="00694EFE" w:rsidRDefault="008129A4" w:rsidP="00812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EFE">
        <w:rPr>
          <w:rFonts w:ascii="Times New Roman" w:hAnsi="Times New Roman" w:cs="Times New Roman"/>
          <w:b/>
          <w:sz w:val="28"/>
          <w:szCs w:val="28"/>
        </w:rPr>
        <w:t>Прогноз отгруженных товаров собственного производства, выполненных работ и услуг по муниципальному образованию «</w:t>
      </w:r>
      <w:proofErr w:type="spellStart"/>
      <w:r w:rsidRPr="00694EFE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694EFE">
        <w:rPr>
          <w:rFonts w:ascii="Times New Roman" w:hAnsi="Times New Roman" w:cs="Times New Roman"/>
          <w:b/>
          <w:sz w:val="28"/>
          <w:szCs w:val="28"/>
        </w:rPr>
        <w:t xml:space="preserve"> сельсовет» на 2019-2021 годы.</w:t>
      </w:r>
    </w:p>
    <w:tbl>
      <w:tblPr>
        <w:tblStyle w:val="a3"/>
        <w:tblW w:w="10830" w:type="dxa"/>
        <w:tblInd w:w="-1026" w:type="dxa"/>
        <w:tblLayout w:type="fixed"/>
        <w:tblLook w:val="04A0"/>
      </w:tblPr>
      <w:tblGrid>
        <w:gridCol w:w="1845"/>
        <w:gridCol w:w="993"/>
        <w:gridCol w:w="709"/>
        <w:gridCol w:w="709"/>
        <w:gridCol w:w="986"/>
        <w:gridCol w:w="709"/>
        <w:gridCol w:w="715"/>
        <w:gridCol w:w="716"/>
        <w:gridCol w:w="620"/>
        <w:gridCol w:w="698"/>
        <w:gridCol w:w="812"/>
        <w:gridCol w:w="620"/>
        <w:gridCol w:w="698"/>
      </w:tblGrid>
      <w:tr w:rsidR="008129A4" w:rsidRPr="00694EFE" w:rsidTr="008129A4">
        <w:tc>
          <w:tcPr>
            <w:tcW w:w="1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</w:rPr>
              <w:t>млн.рублей</w:t>
            </w:r>
          </w:p>
        </w:tc>
        <w:tc>
          <w:tcPr>
            <w:tcW w:w="24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2018 год оценка</w:t>
            </w:r>
          </w:p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2019 год прогноз</w:t>
            </w:r>
          </w:p>
        </w:tc>
        <w:tc>
          <w:tcPr>
            <w:tcW w:w="20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2020 год прогноз</w:t>
            </w:r>
          </w:p>
        </w:tc>
        <w:tc>
          <w:tcPr>
            <w:tcW w:w="21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2021 год прогноз</w:t>
            </w:r>
          </w:p>
        </w:tc>
      </w:tr>
      <w:tr w:rsidR="008129A4" w:rsidRPr="00694EFE" w:rsidTr="008129A4">
        <w:tc>
          <w:tcPr>
            <w:tcW w:w="184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</w:p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млн.руб.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Индекс промышленного производства, %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Индекс</w:t>
            </w:r>
          </w:p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деф</w:t>
            </w:r>
            <w:proofErr w:type="spellEnd"/>
          </w:p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лятор</w:t>
            </w:r>
            <w:proofErr w:type="spellEnd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 xml:space="preserve"> оптовых цен промышленной продукции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</w:p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млн.руб.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Индекс промышленного производства, %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Индекс</w:t>
            </w:r>
          </w:p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деф</w:t>
            </w:r>
            <w:proofErr w:type="spellEnd"/>
          </w:p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лятор</w:t>
            </w:r>
            <w:proofErr w:type="spellEnd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 xml:space="preserve"> оптовых цен промышленной продукции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</w:p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млн.руб.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Индекс промышленного производства, %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Индекс</w:t>
            </w:r>
          </w:p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деф</w:t>
            </w:r>
            <w:proofErr w:type="spellEnd"/>
          </w:p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лятор</w:t>
            </w:r>
            <w:proofErr w:type="spellEnd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 xml:space="preserve"> оптовых цен промышленной продукции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Объем</w:t>
            </w:r>
          </w:p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млн..руб.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Индекс промышленного производства, %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Индекс</w:t>
            </w:r>
          </w:p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деф</w:t>
            </w:r>
            <w:proofErr w:type="spellEnd"/>
          </w:p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лятор</w:t>
            </w:r>
            <w:proofErr w:type="spellEnd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 xml:space="preserve"> оптовых цен промышленной продукции</w:t>
            </w:r>
          </w:p>
        </w:tc>
      </w:tr>
      <w:tr w:rsidR="008129A4" w:rsidRPr="00694EFE" w:rsidTr="008129A4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b/>
                <w:sz w:val="16"/>
                <w:szCs w:val="16"/>
              </w:rPr>
              <w:t>Объем отгруженных товаров собственного</w:t>
            </w:r>
          </w:p>
          <w:p w:rsidR="008129A4" w:rsidRPr="00694EFE" w:rsidRDefault="008129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b/>
                <w:sz w:val="16"/>
                <w:szCs w:val="16"/>
              </w:rPr>
              <w:t>производства, выполненных работ и услуг, всего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b/>
                <w:sz w:val="16"/>
                <w:szCs w:val="16"/>
              </w:rPr>
              <w:t>2253,1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b/>
                <w:sz w:val="16"/>
                <w:szCs w:val="16"/>
              </w:rPr>
              <w:t>122,9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b/>
                <w:sz w:val="16"/>
                <w:szCs w:val="16"/>
              </w:rPr>
              <w:t>84,8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b/>
                <w:sz w:val="16"/>
                <w:szCs w:val="16"/>
              </w:rPr>
              <w:t>2343,3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b/>
                <w:sz w:val="16"/>
                <w:szCs w:val="16"/>
              </w:rPr>
              <w:t>122,4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b/>
                <w:sz w:val="16"/>
                <w:szCs w:val="16"/>
              </w:rPr>
              <w:t>84,9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b/>
                <w:sz w:val="16"/>
                <w:szCs w:val="16"/>
              </w:rPr>
              <w:t>2437,5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b/>
                <w:sz w:val="16"/>
                <w:szCs w:val="16"/>
              </w:rPr>
              <w:t>122,4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b/>
                <w:sz w:val="16"/>
                <w:szCs w:val="16"/>
              </w:rPr>
              <w:t>85,0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b/>
                <w:sz w:val="16"/>
                <w:szCs w:val="16"/>
              </w:rPr>
              <w:t>2536,6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b/>
                <w:sz w:val="16"/>
                <w:szCs w:val="16"/>
              </w:rPr>
              <w:t>122,4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b/>
                <w:sz w:val="16"/>
                <w:szCs w:val="16"/>
              </w:rPr>
              <w:t>95,0</w:t>
            </w:r>
          </w:p>
        </w:tc>
      </w:tr>
      <w:tr w:rsidR="008129A4" w:rsidRPr="00694EFE" w:rsidTr="008129A4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Шугарофф</w:t>
            </w:r>
            <w:proofErr w:type="spellEnd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13,4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104,8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103,4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13,9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103,7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103,8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103,9</w:t>
            </w:r>
          </w:p>
        </w:tc>
      </w:tr>
      <w:tr w:rsidR="008129A4" w:rsidRPr="00694EFE" w:rsidTr="008129A4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АО «</w:t>
            </w:r>
            <w:proofErr w:type="spellStart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Главтехконструкция</w:t>
            </w:r>
            <w:proofErr w:type="spellEnd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339,4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102,5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104,6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354,0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104,3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367,8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103,9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381,4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103,7</w:t>
            </w:r>
          </w:p>
        </w:tc>
      </w:tr>
      <w:tr w:rsidR="008129A4" w:rsidRPr="00694EFE" w:rsidTr="008129A4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ООО ТД «Курская ПТФ»</w:t>
            </w:r>
          </w:p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(мясо)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549,1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99,6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103,4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569,5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103,7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591,1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103,8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614,1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103,9</w:t>
            </w:r>
          </w:p>
        </w:tc>
      </w:tr>
      <w:tr w:rsidR="008129A4" w:rsidRPr="00694EFE" w:rsidTr="008129A4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ООО ТД «Курская ПТФ»</w:t>
            </w:r>
          </w:p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(колбасные изделия)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400,4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103,4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415,2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103,7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430,9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103,8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447,8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103,9</w:t>
            </w:r>
          </w:p>
        </w:tc>
      </w:tr>
      <w:tr w:rsidR="008129A4" w:rsidRPr="00694EFE" w:rsidTr="008129A4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ООО ТД «Курская ПТФ»</w:t>
            </w:r>
          </w:p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(полуфабрикаты)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168,9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103,4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175,2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103,7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181,9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103,8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189,0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103,9</w:t>
            </w:r>
          </w:p>
        </w:tc>
      </w:tr>
      <w:tr w:rsidR="008129A4" w:rsidRPr="00694EFE" w:rsidTr="008129A4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ООО ТД «Курская ПТФ»</w:t>
            </w:r>
          </w:p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(копчености)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121,4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103,4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125,8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103,7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130,6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103,8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135,7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103,9</w:t>
            </w:r>
          </w:p>
        </w:tc>
      </w:tr>
      <w:tr w:rsidR="008129A4" w:rsidRPr="00694EFE" w:rsidTr="008129A4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ООО «КВТ»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113,3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104,3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118,0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104,2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122,9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104,1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127,8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104,0</w:t>
            </w:r>
          </w:p>
        </w:tc>
      </w:tr>
      <w:tr w:rsidR="008129A4" w:rsidRPr="00694EFE" w:rsidTr="008129A4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ЗАО ТПК «Дана»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90,2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95,7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112,0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101,0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101,6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102,3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103,8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107,9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102,2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103,9</w:t>
            </w:r>
          </w:p>
        </w:tc>
      </w:tr>
      <w:tr w:rsidR="008129A4" w:rsidRPr="00694EFE" w:rsidTr="008129A4"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457,0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103,4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475,9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100,4</w:t>
            </w:r>
          </w:p>
        </w:tc>
        <w:tc>
          <w:tcPr>
            <w:tcW w:w="7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103,7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496,2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100,4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103,8</w:t>
            </w: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517,9</w:t>
            </w:r>
          </w:p>
        </w:tc>
        <w:tc>
          <w:tcPr>
            <w:tcW w:w="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100,4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103,9</w:t>
            </w:r>
          </w:p>
        </w:tc>
      </w:tr>
    </w:tbl>
    <w:p w:rsidR="008129A4" w:rsidRPr="00694EFE" w:rsidRDefault="008129A4" w:rsidP="008129A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4EFE" w:rsidRDefault="00694EFE" w:rsidP="008129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EFE" w:rsidRDefault="00694EFE" w:rsidP="008129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EFE" w:rsidRDefault="00694EFE" w:rsidP="008129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EFE" w:rsidRDefault="00694EFE" w:rsidP="008129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EFE" w:rsidRDefault="00694EFE" w:rsidP="008129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9A4" w:rsidRPr="00694EFE" w:rsidRDefault="008129A4" w:rsidP="00812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EFE">
        <w:rPr>
          <w:rFonts w:ascii="Times New Roman" w:hAnsi="Times New Roman" w:cs="Times New Roman"/>
          <w:b/>
          <w:sz w:val="28"/>
          <w:szCs w:val="28"/>
        </w:rPr>
        <w:lastRenderedPageBreak/>
        <w:t>Прогноз фонда заработной платы (без фермеров и занятых индивидуальной трудовой деятельностью)  по муниципальному образованию «</w:t>
      </w:r>
      <w:proofErr w:type="spellStart"/>
      <w:r w:rsidRPr="00694EFE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694EFE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 на 2019-2021 годы</w:t>
      </w:r>
    </w:p>
    <w:tbl>
      <w:tblPr>
        <w:tblStyle w:val="a3"/>
        <w:tblW w:w="10605" w:type="dxa"/>
        <w:tblInd w:w="-1026" w:type="dxa"/>
        <w:tblLayout w:type="fixed"/>
        <w:tblLook w:val="04A0"/>
      </w:tblPr>
      <w:tblGrid>
        <w:gridCol w:w="2129"/>
        <w:gridCol w:w="709"/>
        <w:gridCol w:w="1113"/>
        <w:gridCol w:w="814"/>
        <w:gridCol w:w="1345"/>
        <w:gridCol w:w="814"/>
        <w:gridCol w:w="1443"/>
        <w:gridCol w:w="850"/>
        <w:gridCol w:w="1388"/>
      </w:tblGrid>
      <w:tr w:rsidR="008129A4" w:rsidRPr="00694EFE" w:rsidTr="008129A4">
        <w:tc>
          <w:tcPr>
            <w:tcW w:w="2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2018 год оценка</w:t>
            </w:r>
          </w:p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2019 год прогноз</w:t>
            </w:r>
          </w:p>
        </w:tc>
        <w:tc>
          <w:tcPr>
            <w:tcW w:w="22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2020 год прогноз</w:t>
            </w:r>
          </w:p>
        </w:tc>
        <w:tc>
          <w:tcPr>
            <w:tcW w:w="2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2021 год прогноз</w:t>
            </w:r>
          </w:p>
        </w:tc>
      </w:tr>
      <w:tr w:rsidR="008129A4" w:rsidRPr="00694EFE" w:rsidTr="008129A4">
        <w:tc>
          <w:tcPr>
            <w:tcW w:w="2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ФЗП</w:t>
            </w:r>
          </w:p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Млн. руб.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Темп роста</w:t>
            </w:r>
          </w:p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(снижения) в % к 2017 году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ФЗП</w:t>
            </w:r>
          </w:p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Млн. руб.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Темп роста</w:t>
            </w:r>
          </w:p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(снижения) в % к 2018 году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ФЗП</w:t>
            </w:r>
          </w:p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Млн. руб.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Темп роста</w:t>
            </w:r>
          </w:p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(снижения) в % к 2019 году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ФЗП</w:t>
            </w:r>
          </w:p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Млн. руб.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Темп роста</w:t>
            </w:r>
          </w:p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(снижения) в % к 2020 году</w:t>
            </w:r>
          </w:p>
        </w:tc>
      </w:tr>
      <w:tr w:rsidR="008129A4" w:rsidRPr="00694EFE" w:rsidTr="008129A4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94EFE">
              <w:rPr>
                <w:rFonts w:ascii="Times New Roman" w:hAnsi="Times New Roman" w:cs="Times New Roman"/>
                <w:b/>
                <w:sz w:val="16"/>
                <w:szCs w:val="16"/>
              </w:rPr>
              <w:t>Ворошневский</w:t>
            </w:r>
            <w:proofErr w:type="spellEnd"/>
            <w:r w:rsidRPr="00694E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 всего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b/>
                <w:sz w:val="16"/>
                <w:szCs w:val="16"/>
              </w:rPr>
              <w:t>745,9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b/>
                <w:sz w:val="16"/>
                <w:szCs w:val="16"/>
              </w:rPr>
              <w:t>105,8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b/>
                <w:sz w:val="16"/>
                <w:szCs w:val="16"/>
              </w:rPr>
              <w:t>779,3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b/>
                <w:sz w:val="16"/>
                <w:szCs w:val="16"/>
              </w:rPr>
              <w:t>104,5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b/>
                <w:sz w:val="16"/>
                <w:szCs w:val="16"/>
              </w:rPr>
              <w:t>809,4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b/>
                <w:sz w:val="16"/>
                <w:szCs w:val="16"/>
              </w:rPr>
              <w:t>103,9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b/>
                <w:sz w:val="16"/>
                <w:szCs w:val="16"/>
              </w:rPr>
              <w:t>839,8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b/>
                <w:sz w:val="16"/>
                <w:szCs w:val="16"/>
              </w:rPr>
              <w:t>103,7</w:t>
            </w:r>
          </w:p>
        </w:tc>
      </w:tr>
      <w:tr w:rsidR="008129A4" w:rsidRPr="00694EFE" w:rsidTr="008129A4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101,8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</w:tr>
      <w:tr w:rsidR="008129A4" w:rsidRPr="00694EFE" w:rsidTr="008129A4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МБОУ «Детский сад «Елочка»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120,6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</w:tr>
      <w:tr w:rsidR="008129A4" w:rsidRPr="00694EFE" w:rsidTr="008129A4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АО «</w:t>
            </w:r>
            <w:proofErr w:type="spellStart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Сейм-Агро</w:t>
            </w:r>
            <w:proofErr w:type="spellEnd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104,5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68,6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72,1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75,7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</w:tr>
      <w:tr w:rsidR="008129A4" w:rsidRPr="00694EFE" w:rsidTr="008129A4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ЗАО ТПК «Дана»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24,2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102,2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103,3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103,8</w:t>
            </w:r>
          </w:p>
        </w:tc>
      </w:tr>
      <w:tr w:rsidR="008129A4" w:rsidRPr="00694EFE" w:rsidTr="008129A4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ООО «КВТ»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102,3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111,1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109,1</w:t>
            </w:r>
          </w:p>
        </w:tc>
      </w:tr>
      <w:tr w:rsidR="008129A4" w:rsidRPr="00694EFE" w:rsidTr="008129A4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ООО «ТД «Курская птицефабрика»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71,0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106,0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72,4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102,0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73,9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75,3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102,0</w:t>
            </w:r>
          </w:p>
        </w:tc>
      </w:tr>
      <w:tr w:rsidR="008129A4" w:rsidRPr="00694EFE" w:rsidTr="008129A4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Корпорация «</w:t>
            </w:r>
            <w:proofErr w:type="spellStart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Гринн</w:t>
            </w:r>
            <w:proofErr w:type="spellEnd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123,7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127,4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131,2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135,1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</w:tr>
      <w:tr w:rsidR="008129A4" w:rsidRPr="00694EFE" w:rsidTr="008129A4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ООО «ПЛК»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106,9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102,1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102,1</w:t>
            </w:r>
          </w:p>
        </w:tc>
      </w:tr>
      <w:tr w:rsidR="008129A4" w:rsidRPr="00694EFE" w:rsidTr="008129A4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АО «</w:t>
            </w:r>
            <w:proofErr w:type="spellStart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Главтехконструкция</w:t>
            </w:r>
            <w:proofErr w:type="spellEnd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102,5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47,0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101,9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102,1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49,0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102,1</w:t>
            </w:r>
          </w:p>
        </w:tc>
      </w:tr>
      <w:tr w:rsidR="008129A4" w:rsidRPr="00694EFE" w:rsidTr="008129A4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ОАО «Курская птицефабрика»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184,7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111,6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195,0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105,6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205,0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105,1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215,0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104,9</w:t>
            </w:r>
          </w:p>
        </w:tc>
      </w:tr>
      <w:tr w:rsidR="008129A4" w:rsidRPr="00694EFE" w:rsidTr="008129A4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Шугарофф</w:t>
            </w:r>
            <w:proofErr w:type="spellEnd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107,9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5,3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115,4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109,5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107,0</w:t>
            </w:r>
          </w:p>
        </w:tc>
      </w:tr>
      <w:tr w:rsidR="008129A4" w:rsidRPr="00694EFE" w:rsidTr="008129A4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МКУ «ОДА.МС»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124,2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1,7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</w:tr>
      <w:tr w:rsidR="008129A4" w:rsidRPr="00694EFE" w:rsidTr="008129A4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МУП «Водоканал»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32,9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108,8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33,3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101,3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33,7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101,5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101,5</w:t>
            </w:r>
          </w:p>
        </w:tc>
      </w:tr>
      <w:tr w:rsidR="008129A4" w:rsidRPr="00694EFE" w:rsidTr="008129A4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118,0</w:t>
            </w:r>
          </w:p>
        </w:tc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101,3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121,0</w:t>
            </w:r>
          </w:p>
        </w:tc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102,5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123,0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101,7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101,6</w:t>
            </w:r>
          </w:p>
        </w:tc>
      </w:tr>
    </w:tbl>
    <w:p w:rsidR="008129A4" w:rsidRPr="00694EFE" w:rsidRDefault="008129A4" w:rsidP="008129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9A4" w:rsidRPr="00694EFE" w:rsidRDefault="008129A4" w:rsidP="00812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EFE">
        <w:rPr>
          <w:rFonts w:ascii="Times New Roman" w:hAnsi="Times New Roman" w:cs="Times New Roman"/>
          <w:b/>
          <w:sz w:val="28"/>
          <w:szCs w:val="28"/>
        </w:rPr>
        <w:t>Прогноз численности занятых в экономике (без фермеров и занятых индивидуальной трудовой деятельностью)  по муниципальному образованию «</w:t>
      </w:r>
      <w:proofErr w:type="spellStart"/>
      <w:r w:rsidRPr="00694EFE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694EFE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 на 2019-2021 годы</w:t>
      </w:r>
    </w:p>
    <w:tbl>
      <w:tblPr>
        <w:tblStyle w:val="a3"/>
        <w:tblW w:w="10605" w:type="dxa"/>
        <w:tblInd w:w="-1026" w:type="dxa"/>
        <w:tblLayout w:type="fixed"/>
        <w:tblLook w:val="04A0"/>
      </w:tblPr>
      <w:tblGrid>
        <w:gridCol w:w="2129"/>
        <w:gridCol w:w="990"/>
        <w:gridCol w:w="992"/>
        <w:gridCol w:w="851"/>
        <w:gridCol w:w="1417"/>
        <w:gridCol w:w="992"/>
        <w:gridCol w:w="1276"/>
        <w:gridCol w:w="851"/>
        <w:gridCol w:w="1107"/>
      </w:tblGrid>
      <w:tr w:rsidR="008129A4" w:rsidRPr="00694EFE" w:rsidTr="008129A4">
        <w:tc>
          <w:tcPr>
            <w:tcW w:w="2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2018 год оценка</w:t>
            </w:r>
          </w:p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2019 год прогноз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2020 год прогноз</w:t>
            </w:r>
          </w:p>
        </w:tc>
        <w:tc>
          <w:tcPr>
            <w:tcW w:w="1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2021 год прогноз</w:t>
            </w:r>
          </w:p>
        </w:tc>
      </w:tr>
      <w:tr w:rsidR="008129A4" w:rsidRPr="00694EFE" w:rsidTr="008129A4">
        <w:tc>
          <w:tcPr>
            <w:tcW w:w="2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Среднесписочная численность,</w:t>
            </w:r>
          </w:p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Темп роста</w:t>
            </w:r>
          </w:p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(снижения) в % к 2017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Среднесписочная численность,</w:t>
            </w:r>
          </w:p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чел..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Темп роста</w:t>
            </w:r>
          </w:p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(снижения) в % к 2018 году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Среднесписочная численность,</w:t>
            </w:r>
          </w:p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чел..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Темп роста</w:t>
            </w:r>
          </w:p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(снижения) в % к 2019 году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Среднесписочная численность,</w:t>
            </w:r>
          </w:p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Темп роста</w:t>
            </w:r>
          </w:p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(снижения) в % к 2020 году</w:t>
            </w:r>
          </w:p>
        </w:tc>
      </w:tr>
      <w:tr w:rsidR="008129A4" w:rsidRPr="00694EFE" w:rsidTr="008129A4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94EFE">
              <w:rPr>
                <w:rFonts w:ascii="Times New Roman" w:hAnsi="Times New Roman" w:cs="Times New Roman"/>
                <w:b/>
                <w:sz w:val="16"/>
                <w:szCs w:val="16"/>
              </w:rPr>
              <w:t>Ворошневский</w:t>
            </w:r>
            <w:proofErr w:type="spellEnd"/>
            <w:r w:rsidRPr="00694E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 всего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b/>
                <w:sz w:val="16"/>
                <w:szCs w:val="16"/>
              </w:rPr>
              <w:t>2460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b/>
                <w:sz w:val="16"/>
                <w:szCs w:val="16"/>
              </w:rPr>
              <w:t>99,8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b/>
                <w:sz w:val="16"/>
                <w:szCs w:val="16"/>
              </w:rPr>
              <w:t>2463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b/>
                <w:sz w:val="16"/>
                <w:szCs w:val="16"/>
              </w:rPr>
              <w:t>101.7100,1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b/>
                <w:sz w:val="16"/>
                <w:szCs w:val="16"/>
              </w:rPr>
              <w:t>2463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b/>
                <w:sz w:val="16"/>
                <w:szCs w:val="16"/>
              </w:rPr>
              <w:t>2463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b/>
                <w:sz w:val="16"/>
                <w:szCs w:val="16"/>
              </w:rPr>
              <w:t>100,0</w:t>
            </w:r>
          </w:p>
        </w:tc>
      </w:tr>
      <w:tr w:rsidR="008129A4" w:rsidRPr="00694EFE" w:rsidTr="008129A4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129A4" w:rsidRPr="00694EFE" w:rsidTr="008129A4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МБОУ «Детский сад «Елочка»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129A4" w:rsidRPr="00694EFE" w:rsidTr="008129A4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АО «</w:t>
            </w:r>
            <w:proofErr w:type="spellStart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Сейм-Агро</w:t>
            </w:r>
            <w:proofErr w:type="spellEnd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129A4" w:rsidRPr="00694EFE" w:rsidTr="008129A4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ЗАО ТПК «Дана»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86,7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129A4" w:rsidRPr="00694EFE" w:rsidTr="008129A4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ООО «КВТ»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51,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51,0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129A4" w:rsidRPr="00694EFE" w:rsidTr="008129A4">
        <w:trPr>
          <w:trHeight w:val="419"/>
        </w:trPr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ООО «ТД «Курская птицефабрика»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129A4" w:rsidRPr="00694EFE" w:rsidTr="008129A4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АО «Корпорация «ГРИНН»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433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433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433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433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129A4" w:rsidRPr="00694EFE" w:rsidTr="008129A4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ООО «ПЛК»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129A4" w:rsidRPr="00694EFE" w:rsidTr="008129A4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АО «</w:t>
            </w:r>
            <w:proofErr w:type="spellStart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Главтехконструкция</w:t>
            </w:r>
            <w:proofErr w:type="spellEnd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129A4" w:rsidRPr="00694EFE" w:rsidTr="008129A4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ОАО «Курская птицефабрика»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617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129A4" w:rsidRPr="00694EFE" w:rsidTr="008129A4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Шугарофф</w:t>
            </w:r>
            <w:proofErr w:type="spellEnd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129A4" w:rsidRPr="00694EFE" w:rsidTr="008129A4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МКУ «ОДА.МС»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125,0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129A4" w:rsidRPr="00694EFE" w:rsidTr="008129A4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МУП «</w:t>
            </w:r>
            <w:proofErr w:type="spellStart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Курскводоканал</w:t>
            </w:r>
            <w:proofErr w:type="spellEnd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  <w:tr w:rsidR="008129A4" w:rsidRPr="00694EFE" w:rsidTr="008129A4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375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375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375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375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</w:tr>
    </w:tbl>
    <w:p w:rsidR="008129A4" w:rsidRPr="00694EFE" w:rsidRDefault="008129A4" w:rsidP="008129A4">
      <w:pPr>
        <w:rPr>
          <w:rFonts w:ascii="Times New Roman" w:hAnsi="Times New Roman" w:cs="Times New Roman"/>
          <w:sz w:val="28"/>
          <w:szCs w:val="28"/>
        </w:rPr>
      </w:pPr>
    </w:p>
    <w:p w:rsidR="008129A4" w:rsidRPr="00694EFE" w:rsidRDefault="008129A4" w:rsidP="00812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EFE">
        <w:rPr>
          <w:rFonts w:ascii="Times New Roman" w:hAnsi="Times New Roman" w:cs="Times New Roman"/>
          <w:b/>
          <w:sz w:val="28"/>
          <w:szCs w:val="28"/>
        </w:rPr>
        <w:t>Прогноз среднемесячной заработной платы на 1 работающего  по муниципальному образованию «</w:t>
      </w:r>
      <w:proofErr w:type="spellStart"/>
      <w:r w:rsidRPr="00694EFE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694EFE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 на 2019-2021годы</w:t>
      </w:r>
    </w:p>
    <w:tbl>
      <w:tblPr>
        <w:tblStyle w:val="a3"/>
        <w:tblW w:w="10605" w:type="dxa"/>
        <w:tblInd w:w="-1026" w:type="dxa"/>
        <w:tblLayout w:type="fixed"/>
        <w:tblLook w:val="04A0"/>
      </w:tblPr>
      <w:tblGrid>
        <w:gridCol w:w="2129"/>
        <w:gridCol w:w="851"/>
        <w:gridCol w:w="971"/>
        <w:gridCol w:w="814"/>
        <w:gridCol w:w="1050"/>
        <w:gridCol w:w="1109"/>
        <w:gridCol w:w="1017"/>
        <w:gridCol w:w="1276"/>
        <w:gridCol w:w="1388"/>
      </w:tblGrid>
      <w:tr w:rsidR="008129A4" w:rsidRPr="00694EFE" w:rsidTr="008129A4">
        <w:tc>
          <w:tcPr>
            <w:tcW w:w="21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2018 год оценка</w:t>
            </w:r>
          </w:p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2019 год прогноз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2020 год прогноз</w:t>
            </w:r>
          </w:p>
        </w:tc>
        <w:tc>
          <w:tcPr>
            <w:tcW w:w="26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2021 год прогноз</w:t>
            </w:r>
          </w:p>
        </w:tc>
      </w:tr>
      <w:tr w:rsidR="008129A4" w:rsidRPr="00694EFE" w:rsidTr="008129A4">
        <w:tc>
          <w:tcPr>
            <w:tcW w:w="212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 xml:space="preserve">Средняя </w:t>
            </w:r>
            <w:proofErr w:type="spellStart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месяч</w:t>
            </w:r>
            <w:proofErr w:type="spellEnd"/>
          </w:p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 xml:space="preserve"> зарплата</w:t>
            </w:r>
          </w:p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Темп роста</w:t>
            </w:r>
          </w:p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(снижения) в % к 2017 году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 xml:space="preserve">Средняя </w:t>
            </w:r>
            <w:proofErr w:type="spellStart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месяч</w:t>
            </w:r>
            <w:proofErr w:type="spellEnd"/>
          </w:p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зарп</w:t>
            </w:r>
            <w:proofErr w:type="spellEnd"/>
          </w:p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лата</w:t>
            </w:r>
            <w:proofErr w:type="spellEnd"/>
          </w:p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Темп роста</w:t>
            </w:r>
          </w:p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(снижения) в % к 2018 году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 xml:space="preserve">Средняя месячная </w:t>
            </w:r>
          </w:p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Зарплата</w:t>
            </w:r>
          </w:p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Темп роста</w:t>
            </w:r>
          </w:p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(снижения) в % к 2019 году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Средняя месячная зарплата</w:t>
            </w:r>
          </w:p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Темп роста</w:t>
            </w:r>
          </w:p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(снижения) в % к 2020 году</w:t>
            </w:r>
          </w:p>
        </w:tc>
      </w:tr>
      <w:tr w:rsidR="008129A4" w:rsidRPr="00694EFE" w:rsidTr="008129A4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694EFE">
              <w:rPr>
                <w:rFonts w:ascii="Times New Roman" w:hAnsi="Times New Roman" w:cs="Times New Roman"/>
                <w:b/>
                <w:sz w:val="16"/>
                <w:szCs w:val="16"/>
              </w:rPr>
              <w:t>Ворошневский</w:t>
            </w:r>
            <w:proofErr w:type="spellEnd"/>
            <w:r w:rsidRPr="00694E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сельсовет всего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b/>
                <w:sz w:val="16"/>
                <w:szCs w:val="16"/>
              </w:rPr>
              <w:t>25,3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b/>
                <w:sz w:val="16"/>
                <w:szCs w:val="16"/>
              </w:rPr>
              <w:t>106,1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b/>
                <w:sz w:val="16"/>
                <w:szCs w:val="16"/>
              </w:rPr>
              <w:t>26,4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b/>
                <w:sz w:val="16"/>
                <w:szCs w:val="16"/>
              </w:rPr>
              <w:t>104,4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b/>
                <w:sz w:val="16"/>
                <w:szCs w:val="16"/>
              </w:rPr>
              <w:t>27,4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b/>
                <w:sz w:val="16"/>
                <w:szCs w:val="16"/>
              </w:rPr>
              <w:t>103,9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b/>
                <w:sz w:val="16"/>
                <w:szCs w:val="16"/>
              </w:rPr>
              <w:t>28,4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b/>
                <w:sz w:val="16"/>
                <w:szCs w:val="16"/>
              </w:rPr>
              <w:t>103,7</w:t>
            </w:r>
          </w:p>
        </w:tc>
      </w:tr>
      <w:tr w:rsidR="008129A4" w:rsidRPr="00694EFE" w:rsidTr="008129A4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Ворошневского</w:t>
            </w:r>
            <w:proofErr w:type="spellEnd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33,1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101,8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34,1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35,1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36,1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</w:tr>
      <w:tr w:rsidR="008129A4" w:rsidRPr="00694EFE" w:rsidTr="008129A4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МБОУ «Детский сад «Елочка»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17,3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116,9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18,1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</w:tr>
      <w:tr w:rsidR="008129A4" w:rsidRPr="00694EFE" w:rsidTr="008129A4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АО «</w:t>
            </w:r>
            <w:proofErr w:type="spellStart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Сейм-Агро</w:t>
            </w:r>
            <w:proofErr w:type="spellEnd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36,3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103,8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38,1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40,0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42,0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</w:tr>
      <w:tr w:rsidR="008129A4" w:rsidRPr="00694EFE" w:rsidTr="008129A4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ЗАО ТПК «Дана»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25,9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115,6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103,3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27,8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103,8</w:t>
            </w:r>
          </w:p>
        </w:tc>
      </w:tr>
      <w:tr w:rsidR="008129A4" w:rsidRPr="00694EFE" w:rsidTr="008129A4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ООО «КВТ»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14,7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102,3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16,3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111,1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17,9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109,1</w:t>
            </w:r>
          </w:p>
        </w:tc>
      </w:tr>
      <w:tr w:rsidR="008129A4" w:rsidRPr="00694EFE" w:rsidTr="008129A4">
        <w:trPr>
          <w:trHeight w:val="419"/>
        </w:trPr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ООО «ТД «Курская птицефабрика»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106,0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20,7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102,0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21,1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21,5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102,0</w:t>
            </w:r>
          </w:p>
        </w:tc>
      </w:tr>
      <w:tr w:rsidR="008129A4" w:rsidRPr="00694EFE" w:rsidTr="008129A4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АО «Корпорация «ГРИНН»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24,5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25,2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</w:tr>
      <w:tr w:rsidR="008129A4" w:rsidRPr="00694EFE" w:rsidTr="008129A4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ООО «ПЛК»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104,2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30,3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112,1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32,6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107,7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34,9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107,1</w:t>
            </w:r>
          </w:p>
        </w:tc>
      </w:tr>
      <w:tr w:rsidR="008129A4" w:rsidRPr="00694EFE" w:rsidTr="008129A4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АО «</w:t>
            </w:r>
            <w:proofErr w:type="spellStart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Главтехконструкция</w:t>
            </w:r>
            <w:proofErr w:type="spellEnd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36,2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102,9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37,3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103,1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38,1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102,1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102,1</w:t>
            </w:r>
          </w:p>
        </w:tc>
      </w:tr>
      <w:tr w:rsidR="008129A4" w:rsidRPr="00694EFE" w:rsidTr="008129A4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ОАО «Курская птицефабрика»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24,9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111,8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26,2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105,1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27,6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105,1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28,9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104,9</w:t>
            </w:r>
          </w:p>
        </w:tc>
      </w:tr>
      <w:tr w:rsidR="008129A4" w:rsidRPr="00694EFE" w:rsidTr="008129A4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Шугарофф</w:t>
            </w:r>
            <w:proofErr w:type="spellEnd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107,9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18,2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115,4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109,5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21,4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107,0</w:t>
            </w:r>
          </w:p>
        </w:tc>
      </w:tr>
      <w:tr w:rsidR="008129A4" w:rsidRPr="00694EFE" w:rsidTr="008129A4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МКУ «ОДА.МС»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25,6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99,4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</w:tr>
      <w:tr w:rsidR="008129A4" w:rsidRPr="00694EFE" w:rsidTr="008129A4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МУП «Водоканал»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107,9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23,1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101,3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23,5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101,5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23,8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101,5</w:t>
            </w:r>
          </w:p>
        </w:tc>
      </w:tr>
      <w:tr w:rsidR="008129A4" w:rsidRPr="00694EFE" w:rsidTr="008129A4"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прочие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26,2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101,3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26,9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102,5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101,7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27,8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101,6</w:t>
            </w:r>
          </w:p>
        </w:tc>
      </w:tr>
    </w:tbl>
    <w:p w:rsidR="008129A4" w:rsidRPr="00694EFE" w:rsidRDefault="008129A4" w:rsidP="008129A4">
      <w:pPr>
        <w:rPr>
          <w:rFonts w:ascii="Times New Roman" w:hAnsi="Times New Roman" w:cs="Times New Roman"/>
          <w:sz w:val="28"/>
          <w:szCs w:val="28"/>
        </w:rPr>
      </w:pPr>
    </w:p>
    <w:p w:rsidR="00694EFE" w:rsidRDefault="00694EFE" w:rsidP="008129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EFE" w:rsidRDefault="00694EFE" w:rsidP="008129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EFE" w:rsidRDefault="00694EFE" w:rsidP="008129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EFE" w:rsidRDefault="00694EFE" w:rsidP="008129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EFE" w:rsidRDefault="00694EFE" w:rsidP="008129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EFE" w:rsidRDefault="00694EFE" w:rsidP="008129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EFE" w:rsidRDefault="00694EFE" w:rsidP="008129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EFE" w:rsidRDefault="00694EFE" w:rsidP="008129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EFE" w:rsidRDefault="00694EFE" w:rsidP="008129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EFE" w:rsidRDefault="00694EFE" w:rsidP="008129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EFE" w:rsidRDefault="00694EFE" w:rsidP="008129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EFE" w:rsidRDefault="00694EFE" w:rsidP="008129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EFE" w:rsidRDefault="00694EFE" w:rsidP="008129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9A4" w:rsidRPr="00694EFE" w:rsidRDefault="008129A4" w:rsidP="00812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EFE">
        <w:rPr>
          <w:rFonts w:ascii="Times New Roman" w:hAnsi="Times New Roman" w:cs="Times New Roman"/>
          <w:b/>
          <w:sz w:val="28"/>
          <w:szCs w:val="28"/>
        </w:rPr>
        <w:t>Прогноз финансового результата, прибыли, убытков по МО «</w:t>
      </w:r>
      <w:proofErr w:type="spellStart"/>
      <w:r w:rsidRPr="00694EFE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694EFE"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 на 2019 год и на плановый период 2020 и 2021 годов</w:t>
      </w:r>
    </w:p>
    <w:tbl>
      <w:tblPr>
        <w:tblStyle w:val="a3"/>
        <w:tblW w:w="0" w:type="auto"/>
        <w:tblInd w:w="-1026" w:type="dxa"/>
        <w:tblLayout w:type="fixed"/>
        <w:tblLook w:val="04A0"/>
      </w:tblPr>
      <w:tblGrid>
        <w:gridCol w:w="1276"/>
        <w:gridCol w:w="618"/>
        <w:gridCol w:w="654"/>
        <w:gridCol w:w="951"/>
        <w:gridCol w:w="761"/>
        <w:gridCol w:w="654"/>
        <w:gridCol w:w="951"/>
        <w:gridCol w:w="761"/>
        <w:gridCol w:w="654"/>
        <w:gridCol w:w="951"/>
        <w:gridCol w:w="761"/>
        <w:gridCol w:w="654"/>
        <w:gridCol w:w="951"/>
      </w:tblGrid>
      <w:tr w:rsidR="008129A4" w:rsidRPr="00694EFE" w:rsidTr="008129A4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2018 год оценка</w:t>
            </w:r>
          </w:p>
        </w:tc>
        <w:tc>
          <w:tcPr>
            <w:tcW w:w="2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2019 год прогноз</w:t>
            </w:r>
          </w:p>
        </w:tc>
        <w:tc>
          <w:tcPr>
            <w:tcW w:w="2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2020 год прогноз</w:t>
            </w:r>
          </w:p>
        </w:tc>
        <w:tc>
          <w:tcPr>
            <w:tcW w:w="236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2021 год прогноз</w:t>
            </w:r>
          </w:p>
        </w:tc>
      </w:tr>
      <w:tr w:rsidR="008129A4" w:rsidRPr="00694EFE" w:rsidTr="008129A4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При-быль</w:t>
            </w:r>
            <w:proofErr w:type="spellEnd"/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Убы-ток</w:t>
            </w:r>
            <w:proofErr w:type="spellEnd"/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Фин.рез.(+,-)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При-быль</w:t>
            </w:r>
            <w:proofErr w:type="spellEnd"/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Убы-ток</w:t>
            </w:r>
            <w:proofErr w:type="spellEnd"/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Фин.рез.(+,-)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При-быль</w:t>
            </w:r>
            <w:proofErr w:type="spellEnd"/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Убы-ток</w:t>
            </w:r>
            <w:proofErr w:type="spellEnd"/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Фин.рез.(+,-)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При-быль</w:t>
            </w:r>
            <w:proofErr w:type="spellEnd"/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Убы-ток</w:t>
            </w:r>
            <w:proofErr w:type="spellEnd"/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Фин.рез.(+,-)</w:t>
            </w:r>
          </w:p>
        </w:tc>
      </w:tr>
      <w:tr w:rsidR="008129A4" w:rsidRPr="00694EFE" w:rsidTr="008129A4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всего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23,3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80,4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-57,1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26,8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30,6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-3,8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6,2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22,1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29,6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29,6</w:t>
            </w:r>
          </w:p>
        </w:tc>
      </w:tr>
      <w:tr w:rsidR="008129A4" w:rsidRPr="00694EFE" w:rsidTr="008129A4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в  том числе: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29A4" w:rsidRPr="00694EFE" w:rsidTr="008129A4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Сельское и лесное , охота, рыболовство и рыбоводство хозяйство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5,4</w:t>
            </w:r>
          </w:p>
        </w:tc>
      </w:tr>
      <w:tr w:rsidR="008129A4" w:rsidRPr="00694EFE" w:rsidTr="008129A4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Обраба</w:t>
            </w:r>
            <w:proofErr w:type="spellEnd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тывающие</w:t>
            </w:r>
            <w:proofErr w:type="spellEnd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 xml:space="preserve"> производства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-76,0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4,7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30,5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-25,8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6,0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-0,9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</w:tr>
      <w:tr w:rsidR="008129A4" w:rsidRPr="00694EFE" w:rsidTr="008129A4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строительство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</w:tr>
      <w:tr w:rsidR="008129A4" w:rsidRPr="00694EFE" w:rsidTr="008129A4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 xml:space="preserve">Торговля оптовая и розничная; ремонт </w:t>
            </w:r>
            <w:proofErr w:type="spellStart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автотранспор-тных</w:t>
            </w:r>
            <w:proofErr w:type="spellEnd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 xml:space="preserve"> средств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13,1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13,1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13,7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13,7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14,2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14,2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14,8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14,8</w:t>
            </w:r>
          </w:p>
        </w:tc>
      </w:tr>
      <w:tr w:rsidR="008129A4" w:rsidRPr="00694EFE" w:rsidTr="008129A4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Другие виды деятельности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</w:tbl>
    <w:p w:rsidR="008129A4" w:rsidRPr="00694EFE" w:rsidRDefault="008129A4" w:rsidP="008129A4">
      <w:pPr>
        <w:rPr>
          <w:rFonts w:ascii="Times New Roman" w:hAnsi="Times New Roman" w:cs="Times New Roman"/>
          <w:b/>
          <w:sz w:val="24"/>
          <w:szCs w:val="24"/>
        </w:rPr>
      </w:pPr>
    </w:p>
    <w:p w:rsidR="008129A4" w:rsidRPr="00694EFE" w:rsidRDefault="008129A4" w:rsidP="008129A4">
      <w:pPr>
        <w:rPr>
          <w:rFonts w:ascii="Times New Roman" w:hAnsi="Times New Roman" w:cs="Times New Roman"/>
          <w:b/>
          <w:sz w:val="24"/>
          <w:szCs w:val="24"/>
        </w:rPr>
      </w:pPr>
      <w:r w:rsidRPr="00694EFE">
        <w:rPr>
          <w:rFonts w:ascii="Times New Roman" w:hAnsi="Times New Roman" w:cs="Times New Roman"/>
          <w:b/>
          <w:sz w:val="24"/>
          <w:szCs w:val="24"/>
        </w:rPr>
        <w:t>Прогноз объема сельскохозяйственной продукции собственного производства на 2019-2021 годы по МО «</w:t>
      </w:r>
      <w:proofErr w:type="spellStart"/>
      <w:r w:rsidRPr="00694EFE">
        <w:rPr>
          <w:rFonts w:ascii="Times New Roman" w:hAnsi="Times New Roman" w:cs="Times New Roman"/>
          <w:b/>
          <w:sz w:val="24"/>
          <w:szCs w:val="24"/>
        </w:rPr>
        <w:t>Ворошневский</w:t>
      </w:r>
      <w:proofErr w:type="spellEnd"/>
      <w:r w:rsidRPr="00694EFE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</w:p>
    <w:tbl>
      <w:tblPr>
        <w:tblStyle w:val="a3"/>
        <w:tblW w:w="10440" w:type="dxa"/>
        <w:tblInd w:w="-601" w:type="dxa"/>
        <w:tblLayout w:type="fixed"/>
        <w:tblLook w:val="04A0"/>
      </w:tblPr>
      <w:tblGrid>
        <w:gridCol w:w="1558"/>
        <w:gridCol w:w="708"/>
        <w:gridCol w:w="708"/>
        <w:gridCol w:w="709"/>
        <w:gridCol w:w="851"/>
        <w:gridCol w:w="708"/>
        <w:gridCol w:w="709"/>
        <w:gridCol w:w="851"/>
        <w:gridCol w:w="708"/>
        <w:gridCol w:w="709"/>
        <w:gridCol w:w="851"/>
        <w:gridCol w:w="708"/>
        <w:gridCol w:w="662"/>
      </w:tblGrid>
      <w:tr w:rsidR="008129A4" w:rsidRPr="00694EFE" w:rsidTr="008129A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2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2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2021год</w:t>
            </w:r>
          </w:p>
        </w:tc>
      </w:tr>
      <w:tr w:rsidR="008129A4" w:rsidRPr="00694EFE" w:rsidTr="008129A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сельсовет-всего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Выручка</w:t>
            </w:r>
          </w:p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от реализации</w:t>
            </w:r>
          </w:p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млн.руб.)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Темп</w:t>
            </w:r>
          </w:p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роста</w:t>
            </w:r>
          </w:p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(снижения)</w:t>
            </w:r>
          </w:p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к пред.</w:t>
            </w:r>
          </w:p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году</w:t>
            </w:r>
          </w:p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Индекс</w:t>
            </w:r>
          </w:p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дефлятор</w:t>
            </w:r>
          </w:p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Цен</w:t>
            </w:r>
          </w:p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Выручка</w:t>
            </w:r>
          </w:p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от реализации</w:t>
            </w:r>
          </w:p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млн.руб.)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Темп</w:t>
            </w:r>
          </w:p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роста</w:t>
            </w:r>
          </w:p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(снижения)</w:t>
            </w:r>
          </w:p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к пред.</w:t>
            </w:r>
          </w:p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Году</w:t>
            </w:r>
          </w:p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Индекс</w:t>
            </w:r>
          </w:p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дефлятор</w:t>
            </w:r>
          </w:p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Цен</w:t>
            </w:r>
          </w:p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Выручка</w:t>
            </w:r>
          </w:p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от реализации</w:t>
            </w:r>
          </w:p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млн.руб.)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Темп</w:t>
            </w:r>
          </w:p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роста</w:t>
            </w:r>
          </w:p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(снижения)</w:t>
            </w:r>
          </w:p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к пред.</w:t>
            </w:r>
          </w:p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Году</w:t>
            </w:r>
          </w:p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Индекс</w:t>
            </w:r>
          </w:p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дефлятор</w:t>
            </w:r>
          </w:p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Цен</w:t>
            </w:r>
          </w:p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Выручка</w:t>
            </w:r>
          </w:p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от реализации</w:t>
            </w:r>
          </w:p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млн.руб.)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Темп</w:t>
            </w:r>
          </w:p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роста</w:t>
            </w:r>
          </w:p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(снижения)</w:t>
            </w:r>
          </w:p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к пред.</w:t>
            </w:r>
          </w:p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Году</w:t>
            </w:r>
          </w:p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Индекс</w:t>
            </w:r>
          </w:p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дефлятор</w:t>
            </w:r>
          </w:p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Цен</w:t>
            </w:r>
          </w:p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</w:tr>
      <w:tr w:rsidR="008129A4" w:rsidRPr="00694EFE" w:rsidTr="008129A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Ворошневский</w:t>
            </w:r>
            <w:proofErr w:type="spellEnd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сельсовет-всего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957,9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105,2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1016,8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101,8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104,3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1079,5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101,7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104,4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1143,2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101,4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104,4</w:t>
            </w:r>
          </w:p>
        </w:tc>
      </w:tr>
      <w:tr w:rsidR="008129A4" w:rsidRPr="00694EFE" w:rsidTr="008129A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29A4" w:rsidRPr="00694EFE" w:rsidTr="008129A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ЗАО «</w:t>
            </w:r>
            <w:proofErr w:type="spellStart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Сейм-Агро</w:t>
            </w:r>
            <w:proofErr w:type="spellEnd"/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193,2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102,9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105,2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212,2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105,3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104,3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232,7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105,1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104,4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256,1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105,4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104,4</w:t>
            </w:r>
          </w:p>
        </w:tc>
      </w:tr>
      <w:tr w:rsidR="008129A4" w:rsidRPr="00694EFE" w:rsidTr="008129A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ОАО «Курская ПТФ»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764,7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105,2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804,6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104,3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846,8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104,4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887,1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100,3</w:t>
            </w:r>
          </w:p>
        </w:tc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4EFE">
              <w:rPr>
                <w:rFonts w:ascii="Times New Roman" w:hAnsi="Times New Roman" w:cs="Times New Roman"/>
                <w:sz w:val="16"/>
                <w:szCs w:val="16"/>
              </w:rPr>
              <w:t>104,4</w:t>
            </w:r>
          </w:p>
        </w:tc>
      </w:tr>
    </w:tbl>
    <w:p w:rsidR="008129A4" w:rsidRPr="00694EFE" w:rsidRDefault="008129A4" w:rsidP="008129A4">
      <w:pPr>
        <w:rPr>
          <w:rFonts w:ascii="Times New Roman" w:hAnsi="Times New Roman" w:cs="Times New Roman"/>
          <w:sz w:val="16"/>
          <w:szCs w:val="16"/>
        </w:rPr>
      </w:pPr>
    </w:p>
    <w:p w:rsidR="008129A4" w:rsidRDefault="008129A4" w:rsidP="008129A4">
      <w:pPr>
        <w:rPr>
          <w:rFonts w:ascii="Times New Roman" w:hAnsi="Times New Roman" w:cs="Times New Roman"/>
          <w:sz w:val="28"/>
          <w:szCs w:val="28"/>
        </w:rPr>
      </w:pPr>
    </w:p>
    <w:p w:rsidR="00694EFE" w:rsidRDefault="00694EFE" w:rsidP="008129A4">
      <w:pPr>
        <w:rPr>
          <w:rFonts w:ascii="Times New Roman" w:hAnsi="Times New Roman" w:cs="Times New Roman"/>
          <w:sz w:val="28"/>
          <w:szCs w:val="28"/>
        </w:rPr>
      </w:pPr>
    </w:p>
    <w:p w:rsidR="00694EFE" w:rsidRDefault="00694EFE" w:rsidP="008129A4">
      <w:pPr>
        <w:rPr>
          <w:rFonts w:ascii="Times New Roman" w:hAnsi="Times New Roman" w:cs="Times New Roman"/>
          <w:sz w:val="28"/>
          <w:szCs w:val="28"/>
        </w:rPr>
      </w:pPr>
    </w:p>
    <w:p w:rsidR="00694EFE" w:rsidRDefault="00694EFE" w:rsidP="008129A4">
      <w:pPr>
        <w:rPr>
          <w:rFonts w:ascii="Times New Roman" w:hAnsi="Times New Roman" w:cs="Times New Roman"/>
          <w:sz w:val="28"/>
          <w:szCs w:val="28"/>
        </w:rPr>
      </w:pPr>
    </w:p>
    <w:p w:rsidR="00694EFE" w:rsidRDefault="00694EFE" w:rsidP="008129A4">
      <w:pPr>
        <w:rPr>
          <w:rFonts w:ascii="Times New Roman" w:hAnsi="Times New Roman" w:cs="Times New Roman"/>
          <w:sz w:val="28"/>
          <w:szCs w:val="28"/>
        </w:rPr>
      </w:pPr>
    </w:p>
    <w:p w:rsidR="00694EFE" w:rsidRDefault="00694EFE" w:rsidP="008129A4">
      <w:pPr>
        <w:rPr>
          <w:rFonts w:ascii="Times New Roman" w:hAnsi="Times New Roman" w:cs="Times New Roman"/>
          <w:sz w:val="28"/>
          <w:szCs w:val="28"/>
        </w:rPr>
      </w:pPr>
    </w:p>
    <w:p w:rsidR="00694EFE" w:rsidRDefault="00694EFE" w:rsidP="008129A4">
      <w:pPr>
        <w:rPr>
          <w:rFonts w:ascii="Times New Roman" w:hAnsi="Times New Roman" w:cs="Times New Roman"/>
          <w:sz w:val="28"/>
          <w:szCs w:val="28"/>
        </w:rPr>
      </w:pPr>
    </w:p>
    <w:p w:rsidR="008129A4" w:rsidRPr="00694EFE" w:rsidRDefault="008129A4" w:rsidP="00812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EF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129A4" w:rsidRPr="00694EFE" w:rsidRDefault="008129A4" w:rsidP="00812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EFE">
        <w:rPr>
          <w:rFonts w:ascii="Times New Roman" w:hAnsi="Times New Roman" w:cs="Times New Roman"/>
          <w:b/>
          <w:sz w:val="28"/>
          <w:szCs w:val="28"/>
        </w:rPr>
        <w:t xml:space="preserve"> к прогнозу социально-экономического развития МО «</w:t>
      </w:r>
      <w:proofErr w:type="spellStart"/>
      <w:r w:rsidRPr="00694EFE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694EFE">
        <w:rPr>
          <w:rFonts w:ascii="Times New Roman" w:hAnsi="Times New Roman" w:cs="Times New Roman"/>
          <w:b/>
          <w:sz w:val="28"/>
          <w:szCs w:val="28"/>
        </w:rPr>
        <w:t xml:space="preserve"> сельсовет» на 2019 год  и плановый период 2020-2021 годов.</w:t>
      </w:r>
    </w:p>
    <w:p w:rsidR="008129A4" w:rsidRPr="00694EFE" w:rsidRDefault="008129A4" w:rsidP="008129A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129A4" w:rsidRPr="00694EFE" w:rsidRDefault="008129A4" w:rsidP="008129A4">
      <w:pPr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4EFE">
        <w:rPr>
          <w:rFonts w:ascii="Times New Roman" w:eastAsia="Times New Roman" w:hAnsi="Times New Roman" w:cs="Times New Roman"/>
          <w:sz w:val="28"/>
          <w:szCs w:val="28"/>
        </w:rPr>
        <w:t>Прогноз социально-экономического развития  муниципального образования «</w:t>
      </w:r>
      <w:proofErr w:type="spellStart"/>
      <w:r w:rsidRPr="00694EFE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694EFE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 на 2019 год и  на плановый период 2020 и 2021 годов  является одним из основных документов системы стратегического планирования  </w:t>
      </w:r>
      <w:proofErr w:type="spellStart"/>
      <w:r w:rsidRPr="00694EFE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694EFE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области. Он определяет направления и ожидаемые результаты социально-экономического развития муниципального образования. Прогноз формирует единую платформу для разработки муниципальных программ, а также прогнозных и плановых документов среднесрочного периода.</w:t>
      </w:r>
    </w:p>
    <w:p w:rsidR="008129A4" w:rsidRPr="00694EFE" w:rsidRDefault="008129A4" w:rsidP="008129A4">
      <w:pPr>
        <w:pStyle w:val="2"/>
        <w:ind w:firstLine="600"/>
        <w:jc w:val="both"/>
        <w:rPr>
          <w:b w:val="0"/>
          <w:sz w:val="28"/>
        </w:rPr>
      </w:pPr>
      <w:r w:rsidRPr="00694EFE">
        <w:rPr>
          <w:b w:val="0"/>
          <w:sz w:val="28"/>
        </w:rPr>
        <w:t>Прогноз социально-экономического развития  МО «</w:t>
      </w:r>
      <w:proofErr w:type="spellStart"/>
      <w:r w:rsidRPr="00694EFE">
        <w:rPr>
          <w:b w:val="0"/>
          <w:sz w:val="28"/>
        </w:rPr>
        <w:t>Ворошневский</w:t>
      </w:r>
      <w:proofErr w:type="spellEnd"/>
      <w:r w:rsidRPr="00694EFE">
        <w:rPr>
          <w:b w:val="0"/>
          <w:sz w:val="28"/>
        </w:rPr>
        <w:t xml:space="preserve"> сельсовет» Курского района Курской области подготовлен   Администрацией  </w:t>
      </w:r>
      <w:proofErr w:type="spellStart"/>
      <w:r w:rsidRPr="00694EFE">
        <w:rPr>
          <w:b w:val="0"/>
          <w:sz w:val="28"/>
        </w:rPr>
        <w:t>Ворошневского</w:t>
      </w:r>
      <w:proofErr w:type="spellEnd"/>
      <w:r w:rsidRPr="00694EFE">
        <w:rPr>
          <w:b w:val="0"/>
          <w:sz w:val="28"/>
        </w:rPr>
        <w:t xml:space="preserve"> сельсовета Курского района Курской области  Курского района на основании:</w:t>
      </w:r>
    </w:p>
    <w:p w:rsidR="008129A4" w:rsidRPr="00694EFE" w:rsidRDefault="008129A4" w:rsidP="008129A4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>-  Бюджетного кодекса Российской Федерации;</w:t>
      </w:r>
    </w:p>
    <w:p w:rsidR="008129A4" w:rsidRPr="00694EFE" w:rsidRDefault="008129A4" w:rsidP="008129A4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 xml:space="preserve">- Решения  Собрания депутатов 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«Об  утверждении  положения о бюджетном процессе в МО «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»;</w:t>
      </w:r>
    </w:p>
    <w:p w:rsidR="008129A4" w:rsidRPr="00694EFE" w:rsidRDefault="008129A4" w:rsidP="008129A4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 xml:space="preserve">- постановления Администрации 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 от 04.06.2018 N 35 "О разработке прогноза социально-экономического развития МО «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 на  2019 год и плановый период 2020-2021 годов и проекта  местного бюджета на 2019 год и на плановый период 2020 - 2021 годов";</w:t>
      </w:r>
    </w:p>
    <w:p w:rsidR="008129A4" w:rsidRPr="00694EFE" w:rsidRDefault="008129A4" w:rsidP="008129A4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>- статистических данных о социально-экономическом развитии МО «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области;</w:t>
      </w:r>
    </w:p>
    <w:p w:rsidR="008129A4" w:rsidRPr="00694EFE" w:rsidRDefault="008129A4" w:rsidP="008129A4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>- анализа состояния экономики  муниципального образования  в 2017 году;</w:t>
      </w:r>
    </w:p>
    <w:p w:rsidR="008129A4" w:rsidRPr="00694EFE" w:rsidRDefault="008129A4" w:rsidP="008129A4">
      <w:pPr>
        <w:autoSpaceDE w:val="0"/>
        <w:autoSpaceDN w:val="0"/>
        <w:adjustRightInd w:val="0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 xml:space="preserve">- информации организаций, расположенных на территории 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, включенной </w:t>
      </w:r>
      <w:r w:rsidRPr="00694EFE">
        <w:rPr>
          <w:rFonts w:ascii="Times New Roman" w:hAnsi="Times New Roman" w:cs="Times New Roman"/>
          <w:sz w:val="28"/>
          <w:szCs w:val="28"/>
        </w:rPr>
        <w:lastRenderedPageBreak/>
        <w:t>муниципальным районом «Курский район» в прогноз социально-экономического развития района.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29A4" w:rsidRPr="00694EFE" w:rsidRDefault="008129A4" w:rsidP="008129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МО «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на 2019 год и плановый период 2020-2021 годов  базируется на основных сценарных условиях развития российской экономики.</w:t>
      </w:r>
    </w:p>
    <w:p w:rsidR="008129A4" w:rsidRPr="00694EFE" w:rsidRDefault="008129A4" w:rsidP="008129A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>При формировании прогнозных параметров учтены тенденции развития экономики  МО «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сельсовет» Курского района  и социальной сферы.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 xml:space="preserve"> На уровне муниципального образования «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 для достижения намеченных  целей по экономической и социальной стабильности, подъему уровня жизни населения, предусматривается создание необходимых экономических условий для эффективного хозяйствования всех субъектов, расположенных на территории 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сельсовета, благоприятного предпринимательского и инвестиционного климата, равных условий для конкуренции.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является комплексным документом, определяющим развитие муниципального образования «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сельсовет» на среднесрочную перспективу.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>Сегодня муниципальное образование «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сельсовет» обладает значительным потенциалом развития,  квалифицированными кадрами,   тем не менее, темпы экономического роста и достигнутые значения макроэкономических показателей недостаточны для решения всех  социально-экономических проблем.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>В прогнозе  представлен анализ состояния экономики и социальной сферы  МО «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сельсовет» и  прогноз основных экономических показателей развития муниципального образования на период  2019-2021 годы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>В целом Прогноз направлен на решение ключевых социально-экономических проблем муниципального образования и повышение на этой основе уровня и качества жизни населения, развитие производственного, трудового потенциала муниципального образования.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29A4" w:rsidRPr="00694EFE" w:rsidRDefault="008129A4" w:rsidP="008129A4">
      <w:pPr>
        <w:pStyle w:val="ConsPlusNormal"/>
        <w:widowControl/>
        <w:ind w:firstLine="0"/>
        <w:jc w:val="both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</w:p>
    <w:p w:rsidR="008129A4" w:rsidRPr="00694EFE" w:rsidRDefault="008129A4" w:rsidP="008129A4">
      <w:pPr>
        <w:pStyle w:val="ConsPlusNormal"/>
        <w:widowControl/>
        <w:ind w:firstLine="0"/>
        <w:jc w:val="both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694EFE">
        <w:rPr>
          <w:rFonts w:ascii="Times New Roman" w:hAnsi="Times New Roman" w:cs="Times New Roman"/>
          <w:b/>
          <w:i/>
          <w:sz w:val="28"/>
          <w:szCs w:val="28"/>
        </w:rPr>
        <w:t>Общая характеристика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сельсовет» с севера граничит с МО «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Моковский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сельсовет», с востока с г.Курском, с юга с МО «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Новопоселеновский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сельсовет», с запада с Октябрьским районом. Состоит муниципальное образование из 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, д.Рассыльная, 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х.Духовец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>.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lastRenderedPageBreak/>
        <w:t>Муниципальное образование «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сельсовет»  Курского района  образовано  в 2002 году. На территории 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сельсовета  зарегистрировано более 700 предприятий, учреждений, индивидуальных предпринимателей .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>В настоящее время на 01.01.2018 г   постоянное население МО «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сельсовет» составляет 4635 чел.   Общая площадь земель муниципального образования – 20 кв.км.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 xml:space="preserve">Жилищный фонд 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сельсовета составляет 29 тыс.кв.м. 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сельсовета  расположены крупнейшие предприятия  ОАО Птицефабрика «Курская», ООО «ТД «Курская птицефабрика» , АО «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Сейм-Агро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>», ЗАО ТПК «Дана», АО «Корпорация «ГРИНН»,ООО «ПЛК»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 xml:space="preserve">Центр муниципального образования находится в 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>. в черте сосновой лесополосы, что придает населенному пункту определенный неповторимый облик.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29A4" w:rsidRPr="00694EFE" w:rsidRDefault="008129A4" w:rsidP="008129A4">
      <w:pPr>
        <w:pStyle w:val="ConsPlusNormal"/>
        <w:widowControl/>
        <w:ind w:firstLine="0"/>
        <w:jc w:val="both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694EFE">
        <w:rPr>
          <w:rFonts w:ascii="Times New Roman" w:hAnsi="Times New Roman" w:cs="Times New Roman"/>
          <w:b/>
          <w:i/>
          <w:sz w:val="28"/>
          <w:szCs w:val="28"/>
        </w:rPr>
        <w:t>Население и трудовые ресурсы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>Среднегодовая численность  населения по состоянию на 01.01.2018 составила 4635 человек.  Численность населения занятого в экономике  за 2017 год составила   2466 человек, что составляет 53,2 %  от всего населения, детей до 14 лет - 656 человек или 14,2 %, и  1942 человека пенсионного возраста или 41,9 %. Прогнозируется численность населения занятого в экономике на 2018 год -2460 человека, 2019 год-2463 человека, 2020 год -2463 человека.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 xml:space="preserve">Прослеживается тенденция снижения активного населения в отраслях экономики на территории 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сельсовета. Это обусловлено прежде всего сокращением рабочих мест.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сельсовета расположены три  учреждения социально-культурного характера: Учреждение здравоохранения «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сельская амбулатория», учреждение дошкольного образования «Детский сад «Елочка», учреждение культуры «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сельская библиотека»-филиал МБУК «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Бесединская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 Финансовое обеспечение этих учреждений обеспечивается за счет средств областного бюджета и  бюджета Курского района.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 xml:space="preserve"> Учреждением здравоохранения, расположенным на территории 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 проводятся мероприятия  в свете   задач,  по снижению смертности, повышению рождаемости, по совершенствованию медицинской помощи, по пропаганде здорового образа жизни и семейных ценностей. 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 xml:space="preserve">Учреждением муниципального дошкольного образования «Детский сад «Елочка» обеспечивается дошкольное образование на территории 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сельсовета для 120 детей. 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сельская библиотека осуществляет книговыдачу населению,  проводит культурно-массовые мероприятия.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массового спорта на территории сельсовета обеспечивается силами Администрации 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и депутатами 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сельсовета Курского района.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EFE">
        <w:rPr>
          <w:rFonts w:ascii="Times New Roman" w:hAnsi="Times New Roman" w:cs="Times New Roman"/>
          <w:b/>
          <w:sz w:val="28"/>
          <w:szCs w:val="28"/>
        </w:rPr>
        <w:t>Уровень жизни населения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ab/>
        <w:t>Фонд заработной платы за 2017 год  составил 704,9 млн.рублей. За 2018 год  фонд заработной платы составит 745,9 тыс.рублей. прогнозируется фонд заработной платы на 2019 год и плановый период в следующих размерах: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>2019 год-779,3 тыс.рублей;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>2020 год-809,4 тыс.рублей;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 xml:space="preserve">2021 год-839,8 тыс. рублей. </w:t>
      </w:r>
    </w:p>
    <w:p w:rsidR="008129A4" w:rsidRPr="00694EFE" w:rsidRDefault="008129A4" w:rsidP="008129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ab/>
        <w:t>Средняя месячная заработная плата за 2017 год составила в целом по муниципальному образованию  23,8 тыс. рублей. На уровне и более находится средняя заработная плата в таких организациях как: АО «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Сейм-Агро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>», АО «Корпорация ГРИНН»,ООО «ПЛК», АО «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Главтехконструкция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сельсовета, МКУ «ОДА.МС». За  2018 год средняя зарплата  на 1 работающего составит оценочно - 25,3 тыс. рублей, 2019 год- 26.4 тыс.  рублей, 2020 год -27.4 тыс. рублей, 2021 год-28,4 тыс. рублей. Темп роста средней заработной платы к предыдущему году составит 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>:</w:t>
      </w:r>
    </w:p>
    <w:p w:rsidR="008129A4" w:rsidRPr="00694EFE" w:rsidRDefault="008129A4" w:rsidP="008129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>2019 год-104,4 %;</w:t>
      </w:r>
    </w:p>
    <w:p w:rsidR="008129A4" w:rsidRPr="00694EFE" w:rsidRDefault="008129A4" w:rsidP="008129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>2020 год-103,9%;</w:t>
      </w:r>
    </w:p>
    <w:p w:rsidR="008129A4" w:rsidRPr="00694EFE" w:rsidRDefault="008129A4" w:rsidP="008129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>2021 год-103,7 %.</w:t>
      </w:r>
    </w:p>
    <w:p w:rsidR="008129A4" w:rsidRPr="00694EFE" w:rsidRDefault="008129A4" w:rsidP="008129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ab/>
        <w:t>Среднегодовая численность работающих по итогам 2017 года составила 2466 человек. Прогнозируется снижение численности работающих на 0,2 %  на прогнозируемый период 2019-2021 годы.  Прогноз численности работающих составит   по 2463 человека ежегодно.</w:t>
      </w:r>
    </w:p>
    <w:p w:rsidR="008129A4" w:rsidRPr="00694EFE" w:rsidRDefault="008129A4" w:rsidP="008129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4EFE">
        <w:rPr>
          <w:rFonts w:ascii="Times New Roman" w:hAnsi="Times New Roman" w:cs="Times New Roman"/>
          <w:b/>
          <w:i/>
          <w:sz w:val="28"/>
          <w:szCs w:val="28"/>
        </w:rPr>
        <w:t>Промышленность и сельское хозяйство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ab/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ab/>
        <w:t>На территории муниципального образования «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сельсовет»  произведено мяса и субпродуктов в натуральном выражении в 2017 году- 9857 тонн на сумму 861 млн.рублей, прогнозируется произвести мяса и субпродуктов по 9857 тонн ежегодно в 2019-2021 годах на сумму 857,6 млн.рублей ежегодно.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>Основными поставщиками мяса и субпродуктов является ООО ТД «Курская ПТФ».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 xml:space="preserve">Производство резиновых и пластмассовых изделий   составило в 2017 году 37507 кв.м. на сумму 108,6 млн.рублей. Прогнозируется производство резиновых и пластмассовых изделий   ежегодно  по 37507,0 кв.м. в 2019-2021 годах на сумму 108,6 млн.рублей ежегодно. 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>Основным производителем резиновых и пластмассовых изделий   является ООО «КВТ».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lastRenderedPageBreak/>
        <w:t>Производство готовых металлических изделий  составило в 2017 году 1648 тонн на сумму 316 млн.рублей. Прогнозируется производство готовых металлических изделий ежегодно по 1648 тонн в 2019-2021 годах на сумму 323,9 млн.рублей ежегодно.  Основным производителем готовых металлических изделий   является АО «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Главтехконструкция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>».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 xml:space="preserve"> Производство сельскохозяйственной продукции  на территории поселения  осуществляется ОАО «Курская ПТФ» и ЗАО «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Сейм-Агро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>».</w:t>
      </w:r>
    </w:p>
    <w:p w:rsidR="008129A4" w:rsidRPr="00694EFE" w:rsidRDefault="008129A4" w:rsidP="008129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 xml:space="preserve"> ОАО «Курская ПТФ» занимается выращиванием и переработкой мяса птицы. На сегодня птицефабрика предлагает более 130 наименований продукции (мясо птицы, субпродукты, полуфабрикаты, копчености). Все производится на новом современном оборудовании, способ приготовления и технология упаковки на котором обеспечивают сохранность свежести продукции, ее питательных свойств на всех этапах от производства до потребления.  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 xml:space="preserve">ОАО «Курская Птицефабрика»  одно из 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бюджетообразующих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предприятий. Образована 16.04.2002 года Комитетом по управлению имуществом  и ОАО «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Стройтрансгаз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>» г.Орел.</w:t>
      </w:r>
    </w:p>
    <w:p w:rsidR="008129A4" w:rsidRPr="00694EFE" w:rsidRDefault="008129A4" w:rsidP="008129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ab/>
        <w:t>Основными видами деятельности ОАО «Птицефабрика Курская» является инкубация и выращивание птицы, забой птицы, переработка и реализация по договорам с предприятиями, транспортные перевозки, производство продукции растениеводства , осуществление коммерческой, посреднической, строительной и внешнеэкономической деятельности.</w:t>
      </w:r>
    </w:p>
    <w:p w:rsidR="008129A4" w:rsidRPr="00694EFE" w:rsidRDefault="008129A4" w:rsidP="008129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ab/>
        <w:t xml:space="preserve">Выпускается мясо птицы 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полупотрошеное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, мясо птицы полное потрошеное, вареные колбасы, 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полукопченые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колбасы, консервы, копчености, субпродукты.</w:t>
      </w:r>
    </w:p>
    <w:p w:rsidR="008129A4" w:rsidRPr="00694EFE" w:rsidRDefault="008129A4" w:rsidP="008129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 xml:space="preserve">Модернизация и освоение нового оборудования глубокой переработки мяса птицы позволяет расширить объем и ассортимент выпускаемой продукции от 150 до 250 наименований, в основном за счет производства кулинарных полуфабрикатов. Наряду с этим возможно снижение себестоимости продукции за счет снижения расходов на корма. </w:t>
      </w:r>
    </w:p>
    <w:p w:rsidR="008129A4" w:rsidRPr="00694EFE" w:rsidRDefault="008129A4" w:rsidP="008129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 xml:space="preserve">Основной  поток продукции реализуется через  сеть фирменной торговли.  Основная доля реализации продукции приходится на ООО «Торговый дом «Курская ПТФ» Доля на рынке Курской области 37 %, на рынке России 1,25%.  </w:t>
      </w:r>
    </w:p>
    <w:p w:rsidR="008129A4" w:rsidRPr="00694EFE" w:rsidRDefault="008129A4" w:rsidP="008129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 xml:space="preserve">Численность работников предприятия более 620 чел. По сравнению с 2016 годом произошло снижение численности на 31 человек. </w:t>
      </w:r>
    </w:p>
    <w:p w:rsidR="008129A4" w:rsidRPr="00694EFE" w:rsidRDefault="008129A4" w:rsidP="008129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 xml:space="preserve">ОАО «Птицефабрика Курская»  постоянно участвует в конкурсах, программах. Награждена Дипломом 2 степени Министерства сельского хозяйства и продовольствия., «Золотой медалью» выставки Агропромышленного комплекса России, почетным дипломом Академии проблем качества, «Золотой медалью» Специализированной выставки 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агропромкомплекса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России, «Бронзовой медалью» Специализированной выставки агропромышленного комплекса России. </w:t>
      </w:r>
    </w:p>
    <w:p w:rsidR="008129A4" w:rsidRPr="00694EFE" w:rsidRDefault="008129A4" w:rsidP="008129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lastRenderedPageBreak/>
        <w:t xml:space="preserve"> Темп роста реализации  сельскохозяйственной продукции за 2017 год составил 94,5 % к предыдущему году,   выручка  реализации сельскохозяйственной продукции  на 2018 год оценивается – 957,9 тыс.рублей , 2019 год-1016,8 тыс.рублей, 2020 год-1079,5 тыс.рублей,2021 год-1143,2 тыс.руб. Темпы роста соответственно к предыдущему году: 2018 год-100,6 %, 2019 год-101.8 %, 2020 год-101.7 %, 2021 год-101,4 %. Индекс дефлятор цен сельскохозяйственной продукции составит по годам: 2018 год-105,2%, 2019 год-101.8 %, 2020 год-101,7%, 2021 год-104,4 %.</w:t>
      </w:r>
    </w:p>
    <w:p w:rsidR="008129A4" w:rsidRPr="00694EFE" w:rsidRDefault="008129A4" w:rsidP="008129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>Наращивает темпы производства продукции ЗАО «Сейм –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>»  по производству овощей.  Выручка от реализации сельскохозяйственной продукции этого предприятия  в 2018 году оценивается в размере 193,2 млн.рублей. Прогнозируется реализация сельхозпродукции :</w:t>
      </w:r>
    </w:p>
    <w:p w:rsidR="008129A4" w:rsidRPr="00694EFE" w:rsidRDefault="008129A4" w:rsidP="008129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>2019 году-212,2 млн.рублей;</w:t>
      </w:r>
    </w:p>
    <w:p w:rsidR="008129A4" w:rsidRPr="00694EFE" w:rsidRDefault="008129A4" w:rsidP="008129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>2020 году-232,7 млн.рублей;</w:t>
      </w:r>
    </w:p>
    <w:p w:rsidR="008129A4" w:rsidRPr="00694EFE" w:rsidRDefault="008129A4" w:rsidP="008129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>2021 году-256,1 млн.рублей.</w:t>
      </w:r>
    </w:p>
    <w:p w:rsidR="008129A4" w:rsidRPr="00694EFE" w:rsidRDefault="008129A4" w:rsidP="008129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 xml:space="preserve"> Темпы роста реализации сельскохозяйственной продукции на 2018 год  составят 102,9 % к предыдущему году, 2019 году- 105,3 %, 2020 год 105,1 %, 2021 году-105,4 %.</w:t>
      </w:r>
    </w:p>
    <w:p w:rsidR="008129A4" w:rsidRPr="00694EFE" w:rsidRDefault="008129A4" w:rsidP="008129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>Индекс дефлятор цен характеризуется следующими показателями:</w:t>
      </w:r>
    </w:p>
    <w:p w:rsidR="008129A4" w:rsidRPr="00694EFE" w:rsidRDefault="008129A4" w:rsidP="008129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 xml:space="preserve">2018 год оценка-105,2 % к предыдущему году; </w:t>
      </w:r>
    </w:p>
    <w:p w:rsidR="008129A4" w:rsidRPr="00694EFE" w:rsidRDefault="008129A4" w:rsidP="008129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>Прогноз:</w:t>
      </w:r>
    </w:p>
    <w:p w:rsidR="008129A4" w:rsidRPr="00694EFE" w:rsidRDefault="008129A4" w:rsidP="008129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 xml:space="preserve">2019 год -104,3 % к предыдущему году; </w:t>
      </w:r>
    </w:p>
    <w:p w:rsidR="008129A4" w:rsidRPr="00694EFE" w:rsidRDefault="008129A4" w:rsidP="008129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 xml:space="preserve">2020 год -104,4 % к предыдущему году; </w:t>
      </w:r>
    </w:p>
    <w:p w:rsidR="008129A4" w:rsidRPr="00694EFE" w:rsidRDefault="008129A4" w:rsidP="008129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 xml:space="preserve">2021 год -104,4% к предыдущему году. </w:t>
      </w:r>
    </w:p>
    <w:p w:rsidR="008129A4" w:rsidRPr="00694EFE" w:rsidRDefault="008129A4" w:rsidP="008129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29A4" w:rsidRPr="00694EFE" w:rsidRDefault="008129A4" w:rsidP="008129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 возрастет к 2021 году по сравнению с 2016 годом на 579,5 млн. рублей. Основные поставщики товаров собственного производства : АО «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Главтехконструкция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>», ООО «ТД «Курская ПТФ»,  ООО «КВТ».</w:t>
      </w:r>
    </w:p>
    <w:p w:rsidR="008129A4" w:rsidRPr="00694EFE" w:rsidRDefault="008129A4" w:rsidP="008129A4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29A4" w:rsidRPr="00694EFE" w:rsidRDefault="008129A4" w:rsidP="008129A4">
      <w:pPr>
        <w:pStyle w:val="ConsPlusNormal"/>
        <w:widowControl/>
        <w:ind w:firstLine="0"/>
        <w:jc w:val="both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694EFE">
        <w:rPr>
          <w:rFonts w:ascii="Times New Roman" w:hAnsi="Times New Roman" w:cs="Times New Roman"/>
          <w:b/>
          <w:i/>
          <w:sz w:val="28"/>
          <w:szCs w:val="28"/>
        </w:rPr>
        <w:t>Социальное обеспечение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 xml:space="preserve">В числе важнейших приоритетов органов власти 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сельсовета  является  содействие органов местного самоуправления 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сельсовета   в социальной сфере: 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>- обеспечение эффективной защиты граждан старшего поколения, инвалидов, а также семей и детей, не обладающих возможностями самостоятельного решения социальных проблем; повышение эффективности социального обслуживания.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>Муниципальное образование осуществляет социальную поддержку  населения путем взаимодействия с муниципальным образованием «Курский район».  Проводятся мероприятия посвященные дню Победы, «День матери», «День семьи», «День пожилого человека» и т.д.  Выявляются пожилые люди  проживающие одни, оказывается всесторонняя помощь в постановке таких людей на учет и оказание им помощи.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lastRenderedPageBreak/>
        <w:t>Целями социального обеспечения в муниципальном образовании на период до 2021 г. являются усиление  содействия органам социального обеспечения в социальной поддержке и повышении качества жизни социально уязвимых категорий граждан поселения; профилактика безнадзорности и правонарушений несовершеннолетних.</w:t>
      </w:r>
    </w:p>
    <w:p w:rsidR="008129A4" w:rsidRPr="00694EFE" w:rsidRDefault="008129A4" w:rsidP="008129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29A4" w:rsidRPr="00694EFE" w:rsidRDefault="008129A4" w:rsidP="008129A4">
      <w:pPr>
        <w:pStyle w:val="ConsPlusNormal"/>
        <w:widowControl/>
        <w:ind w:firstLine="0"/>
        <w:jc w:val="both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694EFE">
        <w:rPr>
          <w:rFonts w:ascii="Times New Roman" w:hAnsi="Times New Roman" w:cs="Times New Roman"/>
          <w:b/>
          <w:i/>
          <w:sz w:val="28"/>
          <w:szCs w:val="28"/>
        </w:rPr>
        <w:t>Образование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>Система дошкольного  образования в муниципальном образовании представлена наличием детского сада «Елочка», который стал функционировать с мая 2007 года.  Вместимость детского сада составляет 120 мест.  Организации, находящиеся в  здании детского сада, освободили занимаемые помещения, в результате чего увеличилась площадь детского сада, что позволяет обеспечить услугами детского сада всех желающих.</w:t>
      </w:r>
    </w:p>
    <w:p w:rsidR="008129A4" w:rsidRPr="00694EFE" w:rsidRDefault="008129A4" w:rsidP="008129A4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8129A4" w:rsidRPr="00694EFE" w:rsidRDefault="008129A4" w:rsidP="008129A4">
      <w:pPr>
        <w:pStyle w:val="ConsPlusNormal"/>
        <w:widowControl/>
        <w:ind w:firstLine="0"/>
        <w:jc w:val="both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694EFE">
        <w:rPr>
          <w:rFonts w:ascii="Times New Roman" w:hAnsi="Times New Roman" w:cs="Times New Roman"/>
          <w:b/>
          <w:i/>
          <w:sz w:val="28"/>
          <w:szCs w:val="28"/>
        </w:rPr>
        <w:t>Культура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>Учреждения культуры муниципального образования «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сельсовет» состоят из муниципального учреждения культуры «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сельская библиотека». Работники МКУК «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сельская библиотека»  строят свою работу на организации досуга селян, привлечении разных слоев населения в мир культуры и мирового искусства, стараясь при этом использовать различные формы и методы  библиотечной работы, применяя  традиционные исконно русские празднества, ведут просветительскую, патриотическую и научно-исследовательскую работу. Ко всем знаменательным датам проводятся мероприятия с привлечением детей и взрослых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>МКУК «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сельская библиотека» оснащена современной оргтехникой.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 xml:space="preserve"> Это учреждение создает у селян хорошее настроение, приобщая и вовлекая их в вечный и прекрасный мир культуры и искусства. 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 xml:space="preserve">Приоритетным направлением в деятельности муниципального учреждения культуры является  массово-просветительская работа. </w:t>
      </w:r>
    </w:p>
    <w:p w:rsidR="008129A4" w:rsidRPr="00694EFE" w:rsidRDefault="008129A4" w:rsidP="008129A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94EFE">
        <w:rPr>
          <w:rFonts w:ascii="Times New Roman" w:hAnsi="Times New Roman" w:cs="Times New Roman"/>
          <w:b/>
          <w:i/>
          <w:sz w:val="28"/>
          <w:szCs w:val="28"/>
        </w:rPr>
        <w:t>Бюджет</w:t>
      </w:r>
    </w:p>
    <w:p w:rsidR="008129A4" w:rsidRPr="00694EFE" w:rsidRDefault="008129A4" w:rsidP="008129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>Бюджет муниципального образования «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сельсовет»  характеризуется следующей структурой: </w:t>
      </w:r>
    </w:p>
    <w:tbl>
      <w:tblPr>
        <w:tblStyle w:val="a3"/>
        <w:tblW w:w="0" w:type="auto"/>
        <w:tblLook w:val="04A0"/>
      </w:tblPr>
      <w:tblGrid>
        <w:gridCol w:w="2974"/>
        <w:gridCol w:w="1099"/>
        <w:gridCol w:w="999"/>
        <w:gridCol w:w="1044"/>
        <w:gridCol w:w="1076"/>
        <w:gridCol w:w="1076"/>
        <w:gridCol w:w="1076"/>
      </w:tblGrid>
      <w:tr w:rsidR="008129A4" w:rsidRPr="00694EFE" w:rsidTr="008129A4"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9A4" w:rsidRPr="00694EFE" w:rsidRDefault="008129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8129A4" w:rsidRPr="00694EFE" w:rsidRDefault="008129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F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694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8129A4" w:rsidRPr="00694EFE" w:rsidRDefault="008129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E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E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8129A4" w:rsidRPr="00694EFE" w:rsidRDefault="008129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E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8129A4" w:rsidRPr="00694EFE" w:rsidRDefault="008129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E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E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8129A4" w:rsidRPr="00694EFE" w:rsidRDefault="008129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E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E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8129A4" w:rsidRPr="00694EFE" w:rsidRDefault="008129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E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8129A4" w:rsidRPr="00694EFE" w:rsidTr="008129A4"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E">
              <w:rPr>
                <w:rFonts w:ascii="Times New Roman" w:hAnsi="Times New Roman" w:cs="Times New Roman"/>
                <w:sz w:val="24"/>
                <w:szCs w:val="24"/>
              </w:rPr>
              <w:t>Доходы всего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E">
              <w:rPr>
                <w:rFonts w:ascii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E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E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E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E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E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8129A4" w:rsidRPr="00694EFE" w:rsidTr="008129A4"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9A4" w:rsidRPr="00694EFE" w:rsidRDefault="008129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9A4" w:rsidRPr="00694EFE" w:rsidRDefault="008129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9A4" w:rsidRPr="00694EFE" w:rsidRDefault="008129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9A4" w:rsidRPr="00694EFE" w:rsidRDefault="008129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9A4" w:rsidRPr="00694EFE" w:rsidRDefault="008129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29A4" w:rsidRPr="00694EFE" w:rsidRDefault="008129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9A4" w:rsidRPr="00694EFE" w:rsidTr="008129A4"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доходы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E">
              <w:rPr>
                <w:rFonts w:ascii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E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E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E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E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E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8129A4" w:rsidRPr="00694EFE" w:rsidTr="008129A4"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FE">
              <w:rPr>
                <w:rFonts w:ascii="Times New Roman" w:hAnsi="Times New Roman" w:cs="Times New Roman"/>
                <w:sz w:val="24"/>
                <w:szCs w:val="24"/>
              </w:rPr>
              <w:t>Уд.вес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E"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E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E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E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E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8129A4" w:rsidRPr="00694EFE" w:rsidTr="008129A4"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E">
              <w:rPr>
                <w:rFonts w:ascii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E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8129A4" w:rsidRPr="00694EFE" w:rsidTr="008129A4"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FE">
              <w:rPr>
                <w:rFonts w:ascii="Times New Roman" w:hAnsi="Times New Roman" w:cs="Times New Roman"/>
                <w:sz w:val="24"/>
                <w:szCs w:val="24"/>
              </w:rPr>
              <w:t>Уд.вес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E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E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E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E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E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8129A4" w:rsidRPr="00694EFE" w:rsidTr="008129A4"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E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E">
              <w:rPr>
                <w:rFonts w:ascii="Times New Roman" w:hAnsi="Times New Roman" w:cs="Times New Roman"/>
                <w:sz w:val="24"/>
                <w:szCs w:val="24"/>
              </w:rPr>
              <w:t>млн.руб.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E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E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E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E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E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8129A4" w:rsidRPr="00694EFE" w:rsidTr="008129A4">
        <w:tc>
          <w:tcPr>
            <w:tcW w:w="2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E">
              <w:rPr>
                <w:rFonts w:ascii="Times New Roman" w:hAnsi="Times New Roman" w:cs="Times New Roman"/>
                <w:sz w:val="24"/>
                <w:szCs w:val="24"/>
              </w:rPr>
              <w:t xml:space="preserve">Дефицит (-), </w:t>
            </w:r>
            <w:proofErr w:type="spellStart"/>
            <w:r w:rsidRPr="00694EFE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4EFE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E"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29A4" w:rsidRPr="00694EFE" w:rsidRDefault="00812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EF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129A4" w:rsidRPr="00694EFE" w:rsidRDefault="008129A4" w:rsidP="008129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29A4" w:rsidRPr="00694EFE" w:rsidRDefault="008129A4" w:rsidP="008129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>Основу доходной части местного бюджета составляют собственные доходы, которые ежегодно поступают и прогнозируются в размере от 7.2 млн. рублей до 7,6 млн. рублей и уд. вес их составляет от 65,5 % до 80,6 %.</w:t>
      </w:r>
    </w:p>
    <w:p w:rsidR="008129A4" w:rsidRPr="00694EFE" w:rsidRDefault="008129A4" w:rsidP="008129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>Безвозмездные поступления варьируются от 1,7 млн. рублей до 3,8 млн. рублей и уд. Вес составляет в общей массе доходов от 18,3 % до 34,5 %.</w:t>
      </w:r>
    </w:p>
    <w:p w:rsidR="008129A4" w:rsidRPr="00694EFE" w:rsidRDefault="008129A4" w:rsidP="008129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>Доходная часть бюджета пополняется в основном за счет НДФЛ и земельного налога  с организаций. Ежегодно планируется бюджет без дефицита.</w:t>
      </w:r>
    </w:p>
    <w:p w:rsidR="008129A4" w:rsidRPr="00694EFE" w:rsidRDefault="008129A4" w:rsidP="008129A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29A4" w:rsidRPr="00694EFE" w:rsidRDefault="008129A4" w:rsidP="008129A4">
      <w:pPr>
        <w:pStyle w:val="ConsPlusNormal"/>
        <w:widowControl/>
        <w:ind w:firstLine="0"/>
        <w:jc w:val="both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694EFE">
        <w:rPr>
          <w:rFonts w:ascii="Times New Roman" w:hAnsi="Times New Roman" w:cs="Times New Roman"/>
          <w:b/>
          <w:i/>
          <w:sz w:val="28"/>
          <w:szCs w:val="28"/>
        </w:rPr>
        <w:t>Потребительский рынок товаров и услуг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>В  МО «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сельсовет» сформирована рыночная инфраструктура отрасли, что позволило обеспечить насыщение потребительского рынка продовольственными и промышленными товарами в широком ассортименте для всех слоев населения. Созданы благоприятные условия для развития малого предпринимательства, о чем свидетельствует постоянно растущая сеть малых предприятий.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 xml:space="preserve">Заметно изменился внешний вид предприятий розничной торговли и общественного питания, создаются комфортные условия и для покупателей, и для продавцов. 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>Постоянно проводится работа по повышению культуры обслуживания населения.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>Целью развития потребительского рынка муниципального образования является повышение доступности товаров и услуг для широких слоев населения, удовлетворение покупательского спроса населения в качественных товарах и услугах, повышение уровня торгового обслуживания населения муниципального образования, поддержка и развитие социально значимых видов услуг.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>- повышение культуры и качества обслуживания, совершенствование механизмов защиты прав потребителей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>-защита потребителей от недоброкачественных продуктов и услуг, создания условий для конкуренции.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>- проведение взвешенной политики по применению индексов максимально возможного изменения установленных тарифов на услуги организаций коммунального комплекса и предельных индексов изменения размера платы граждан за жилое помещение и коммунальные услуги по каждому муниципальному предприятию, установленных Правительством Курской области.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>Потребительский рынок МО «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сельсовет» - развивающийся сектор экономики, характеризуется как стабильный, сбалансированный, с высоким уровнем товарной насыщенности.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lastRenderedPageBreak/>
        <w:t>Все это позволило улучшить социальную ситуацию  и создать  рабочие места, обеспечить повышение качества обслуживания, снижение "теневого" оборота и рост налоговых платежей.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>Активно продвигают свою продукцию местные товаропроизводители, в том числе через сеть фирменных магазинов, цены и качество продукции которых привлекают покупателей.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>Местные товаропроизводители в достаточной мере обеспечивают потребительский рынок города  и муниципального образования рыбопродуктами, яйцом, мясом птицы, молокопродуктами, хлебобулочными и кулинарными изделиями собственного производства.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 xml:space="preserve">Представители малого бизнеса также принимают активное участие в проводимых областных, региональных выставках-ярмарках. 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29A4" w:rsidRPr="00694EFE" w:rsidRDefault="008129A4" w:rsidP="008129A4">
      <w:pPr>
        <w:pStyle w:val="ConsPlusNormal"/>
        <w:widowControl/>
        <w:ind w:firstLine="0"/>
        <w:jc w:val="both"/>
        <w:outlineLvl w:val="4"/>
        <w:rPr>
          <w:rFonts w:ascii="Times New Roman" w:hAnsi="Times New Roman" w:cs="Times New Roman"/>
          <w:b/>
          <w:i/>
          <w:sz w:val="28"/>
          <w:szCs w:val="28"/>
        </w:rPr>
      </w:pPr>
      <w:r w:rsidRPr="00694EFE">
        <w:rPr>
          <w:rFonts w:ascii="Times New Roman" w:hAnsi="Times New Roman" w:cs="Times New Roman"/>
          <w:b/>
          <w:i/>
          <w:sz w:val="28"/>
          <w:szCs w:val="28"/>
        </w:rPr>
        <w:t>Транспорт и связь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>Устойчивое развитие инфраструктуры транспорта и связи является необходимым условием социально-экономического развития  муниципального образования «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>Основными целями развития сферы транспорта и связи являются: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>- повышение доступности, качества и безопасности услуг для населения и хозяйствующих субъектов;</w:t>
      </w:r>
    </w:p>
    <w:p w:rsidR="008129A4" w:rsidRPr="00694EFE" w:rsidRDefault="008129A4" w:rsidP="008129A4">
      <w:pPr>
        <w:pStyle w:val="ConsPlusNormal"/>
        <w:widowControl/>
        <w:ind w:firstLine="0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сельсовета ежегодно ходатайствует перед комитетом по транспорту о предоставлении маршрутов для перевозки жителей 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сельсовета Курского района .</w:t>
      </w:r>
    </w:p>
    <w:p w:rsidR="008129A4" w:rsidRPr="00694EFE" w:rsidRDefault="008129A4" w:rsidP="008129A4">
      <w:pPr>
        <w:pStyle w:val="ConsPlusNormal"/>
        <w:widowControl/>
        <w:ind w:firstLine="0"/>
        <w:jc w:val="both"/>
        <w:outlineLvl w:val="5"/>
        <w:rPr>
          <w:rFonts w:ascii="Times New Roman" w:hAnsi="Times New Roman" w:cs="Times New Roman"/>
          <w:i/>
          <w:sz w:val="28"/>
          <w:szCs w:val="28"/>
        </w:rPr>
      </w:pPr>
    </w:p>
    <w:p w:rsidR="008129A4" w:rsidRPr="00694EFE" w:rsidRDefault="008129A4" w:rsidP="008129A4">
      <w:pPr>
        <w:pStyle w:val="ConsPlusNormal"/>
        <w:widowControl/>
        <w:ind w:firstLine="0"/>
        <w:jc w:val="both"/>
        <w:outlineLvl w:val="5"/>
        <w:rPr>
          <w:rFonts w:ascii="Times New Roman" w:hAnsi="Times New Roman" w:cs="Times New Roman"/>
          <w:b/>
          <w:i/>
          <w:sz w:val="28"/>
          <w:szCs w:val="28"/>
        </w:rPr>
      </w:pPr>
      <w:r w:rsidRPr="00694EFE">
        <w:rPr>
          <w:rFonts w:ascii="Times New Roman" w:hAnsi="Times New Roman" w:cs="Times New Roman"/>
          <w:b/>
          <w:i/>
          <w:sz w:val="28"/>
          <w:szCs w:val="28"/>
        </w:rPr>
        <w:t>Благоустройство</w:t>
      </w:r>
    </w:p>
    <w:p w:rsidR="008129A4" w:rsidRPr="00694EFE" w:rsidRDefault="008129A4" w:rsidP="008129A4">
      <w:pPr>
        <w:pStyle w:val="ConsPlusNormal"/>
        <w:widowControl/>
        <w:ind w:firstLine="0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ab/>
        <w:t xml:space="preserve">Администрацией 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ежегодно проводятся мероприятия по улучшению облика  муниципального образования. На 2019 год-2021 год планируется направить из бюджета муниципального образования значительные денежные средства на уборку территории,  уличное освещение. Только  на уличное освещение расходы бюджета  оценивается в 2018 году в 1035,0 тыс. рублей.</w:t>
      </w:r>
    </w:p>
    <w:p w:rsidR="008129A4" w:rsidRPr="00694EFE" w:rsidRDefault="008129A4" w:rsidP="008129A4">
      <w:pPr>
        <w:pStyle w:val="ConsPlusNormal"/>
        <w:widowControl/>
        <w:ind w:firstLine="0"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ab/>
        <w:t>Планируется на 2019-2021 годы провести мероприятия по благоустройству дворовых территорий с участием средств федерального, областного и местного бюджета. В соответствии с проектом программы предусматривается благоустроить 3 дворовых территории 1 общественную территорию. На 2019 год также планируется благоустроить 3 дворовых территории многоквартирных домов и одну общественную территорию. В 2018 году завершены работы по благоустройству дворовых территорий многоквартирных домов. На стадии завершения находится общественная территория «Открытая летняя площадка».</w:t>
      </w:r>
    </w:p>
    <w:p w:rsidR="008129A4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4EFE" w:rsidRDefault="00694EFE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4EFE" w:rsidRDefault="00694EFE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4EFE" w:rsidRDefault="00694EFE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4EFE" w:rsidRPr="00694EFE" w:rsidRDefault="00694EFE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29A4" w:rsidRPr="00694EFE" w:rsidRDefault="008129A4" w:rsidP="008129A4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94EFE">
        <w:rPr>
          <w:rFonts w:ascii="Times New Roman" w:hAnsi="Times New Roman" w:cs="Times New Roman"/>
          <w:b/>
          <w:sz w:val="28"/>
          <w:szCs w:val="28"/>
        </w:rPr>
        <w:lastRenderedPageBreak/>
        <w:t>Оценка действующих мер по улучшению</w:t>
      </w:r>
    </w:p>
    <w:p w:rsidR="008129A4" w:rsidRPr="00694EFE" w:rsidRDefault="008129A4" w:rsidP="008129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EFE">
        <w:rPr>
          <w:rFonts w:ascii="Times New Roman" w:hAnsi="Times New Roman" w:cs="Times New Roman"/>
          <w:b/>
          <w:sz w:val="28"/>
          <w:szCs w:val="28"/>
        </w:rPr>
        <w:t>социально-экономического положения  в муниципальном образовании «</w:t>
      </w:r>
      <w:proofErr w:type="spellStart"/>
      <w:r w:rsidRPr="00694EFE"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 w:rsidRPr="00694EFE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>Несмотря на то, что большинство предприятий муниципального образования «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сельсовет» находятся в частной собственности, органы местного самоуправления отслеживают ситуацию на них и способствуют решению появляющихся у хозяйствующих субъектов проблем.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>Местные товаропроизводители в достаточной мере обеспечивают потребительский рынок других регионов  и муниципального образования  рыбопродуктами, яйцом, мясом птицы, молокопродуктами, хлебобулочными и кулинарными изделиями собственного производства.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>Предусмотрено обеспечение благоустройства и санитарного содержания территории сельсовета гражданами, предприятиями, учреждениями, организациями независимо от их организационно-правовой формы.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 xml:space="preserve">Ежегодно в весенне-осенний период времени года осуществляются работы по озеленению . Регулярно проводятся мероприятия по содержанию и уборке предприятиями и организациями жилых домов (подъездов, лестничных клеток, мест общего пользования). На 2018-2022 годы разработана  муниципальная программа по благоустройству дворовых и общественных территорий , которая предусматривает  ремонт проездов дворовых территорий, установку урн и скамеек в районе расположения многоквартирных домов. Также ведется работа разработке проекта  по благоустройству общественной территории. Все это позволит улучшить облик муниципального образования и  поднять на новый уровень условия для проживания  не менее 1300 жителям д. 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>.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29A4" w:rsidRPr="00694EFE" w:rsidRDefault="008129A4" w:rsidP="008129A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EFE">
        <w:rPr>
          <w:rFonts w:ascii="Times New Roman" w:hAnsi="Times New Roman" w:cs="Times New Roman"/>
          <w:b/>
          <w:sz w:val="28"/>
          <w:szCs w:val="28"/>
        </w:rPr>
        <w:t>МЕХАНИЗМ РЕАЛИЗАЦИИ ПРОГНОЗА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>Механизм реализации Прогноза  социально-экономического развития муниципального образования «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сельсовет» до 2020 года основывается на принципах согласованности всех участников экономического процесса: органов местного самоуправления, хозяйствующих субъектов, населения муниципального образования Он призван обеспечить выполнение всех заложенных в Прогнозе мероприятий в рамках социальной, экономической, финансовой, инвестиционной политики.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муниципального образования  до 2021 года осуществляется на правовой базе, основанной на положениях действующего законодательства Российской Федерации, Курской области и муниципального образования «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 xml:space="preserve">Реализация Прогноза предусматривает использование всех имеющихся инструментов государственной политики: нормативно-правовое </w:t>
      </w:r>
      <w:r w:rsidRPr="00694EFE">
        <w:rPr>
          <w:rFonts w:ascii="Times New Roman" w:hAnsi="Times New Roman" w:cs="Times New Roman"/>
          <w:sz w:val="28"/>
          <w:szCs w:val="28"/>
        </w:rPr>
        <w:lastRenderedPageBreak/>
        <w:t>регулирование, реализация федеральных, областных и муниципальных целевых программ, осуществление капитальных вложений и государственная поддержка инвестиционной деятельности организаций всех форм собственности, заключение соглашений с хозяйствующими субъектами по улучшению делового и социального климата в муниципальном образовании, взаимодействие с областными органами исполнительной власти.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>Особое внимание будет уделяться осуществлению ряда мероприятий социального характера, призванных смягчить наиболее острые проблемы в сферах жилищно-коммунального хозяйства, здравоохранения, образования и социального обеспечения.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>Реализация Прогноза  социально-экономического развития МО «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сельсовет» до 2020 года будет способствовать интенсивному развитию муниципального образования,  как в части развития промышленного потенциала, так и в повышении благосостояния населения, улучшения качества жизни и дальнейшего развития социальной сферы.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Прогноза  ожидается  обеспечение работы предприятий 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сельсовета Курского района  с финансовым результатом к 2021 году  прибыль составит 29647,0 тыс.рублей. и достижение средней заработной платы   работающих на уровне 28412,2 рублей.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 xml:space="preserve">На основе изложенных в прогнозе  направлений социально-экономического развития Администрация 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сельсовета  разрабатывает конкретизирующие мероприятия, способствующие достижению главной цели и решению поставленных  задач.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 xml:space="preserve">Отдел бухгалтерского учета и отчетности Администрации 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сельсовета  обеспечивает текущий контроль за целевым использованием финансовых ресурсов, предусмотренных соответствующим хозяйствующим субъектам на выполнение работ и мероприятии за счет средств местного бюджета.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 муниципального образования  </w:t>
      </w:r>
      <w:bookmarkStart w:id="0" w:name="_GoBack"/>
      <w:bookmarkEnd w:id="0"/>
      <w:r w:rsidRPr="00694EFE">
        <w:rPr>
          <w:rFonts w:ascii="Times New Roman" w:hAnsi="Times New Roman" w:cs="Times New Roman"/>
          <w:sz w:val="28"/>
          <w:szCs w:val="28"/>
        </w:rPr>
        <w:t xml:space="preserve">на 2019-2021 годы представляет собой комплексную систему целевых ориентиров социально-экономического развития 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сельсовета  и планируемых Администрацией  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сельсовета эффективных путей и средств достижения указанных ориентиров.</w:t>
      </w:r>
    </w:p>
    <w:p w:rsidR="008129A4" w:rsidRPr="00694EFE" w:rsidRDefault="008129A4" w:rsidP="008129A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FE">
        <w:rPr>
          <w:rFonts w:ascii="Times New Roman" w:hAnsi="Times New Roman" w:cs="Times New Roman"/>
          <w:sz w:val="28"/>
          <w:szCs w:val="28"/>
        </w:rPr>
        <w:t>Основная цель Прогноза  - достижение высокого уровня качества и стандартов жизни населения муниципального образования «</w:t>
      </w:r>
      <w:proofErr w:type="spellStart"/>
      <w:r w:rsidRPr="00694EFE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694EFE">
        <w:rPr>
          <w:rFonts w:ascii="Times New Roman" w:hAnsi="Times New Roman" w:cs="Times New Roman"/>
          <w:sz w:val="28"/>
          <w:szCs w:val="28"/>
        </w:rPr>
        <w:t xml:space="preserve"> сельсовет» на основе создания динамично развивающейся, сбалансированной и конкурентоспособной муниципальной  экономики, обеспечивающей занятость и высокий уровень доходов населения.</w:t>
      </w:r>
    </w:p>
    <w:sectPr w:rsidR="008129A4" w:rsidRPr="00694EFE" w:rsidSect="00694EF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129A4"/>
    <w:rsid w:val="00694EFE"/>
    <w:rsid w:val="008129A4"/>
    <w:rsid w:val="008A69A4"/>
    <w:rsid w:val="00AC4E67"/>
    <w:rsid w:val="00C71D98"/>
    <w:rsid w:val="00C75208"/>
    <w:rsid w:val="00F3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98"/>
  </w:style>
  <w:style w:type="paragraph" w:styleId="2">
    <w:name w:val="heading 2"/>
    <w:basedOn w:val="a"/>
    <w:next w:val="a"/>
    <w:link w:val="20"/>
    <w:semiHidden/>
    <w:unhideWhenUsed/>
    <w:qFormat/>
    <w:rsid w:val="008129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129A4"/>
    <w:rPr>
      <w:rFonts w:ascii="Times New Roman" w:eastAsia="Times New Roman" w:hAnsi="Times New Roman" w:cs="Times New Roman"/>
      <w:b/>
      <w:sz w:val="32"/>
      <w:szCs w:val="28"/>
    </w:rPr>
  </w:style>
  <w:style w:type="paragraph" w:styleId="21">
    <w:name w:val="Body Text Indent 2"/>
    <w:basedOn w:val="a"/>
    <w:link w:val="210"/>
    <w:semiHidden/>
    <w:unhideWhenUsed/>
    <w:rsid w:val="008129A4"/>
    <w:pPr>
      <w:spacing w:after="120" w:line="480" w:lineRule="auto"/>
      <w:ind w:left="283"/>
    </w:pPr>
    <w:rPr>
      <w:rFonts w:ascii="Calibri" w:eastAsiaTheme="minorHAnsi" w:hAnsi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129A4"/>
  </w:style>
  <w:style w:type="paragraph" w:customStyle="1" w:styleId="ConsPlusNormal">
    <w:name w:val="ConsPlusNormal"/>
    <w:rsid w:val="008129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10">
    <w:name w:val="Основной текст с отступом 2 Знак1"/>
    <w:basedOn w:val="a0"/>
    <w:link w:val="21"/>
    <w:semiHidden/>
    <w:locked/>
    <w:rsid w:val="008129A4"/>
    <w:rPr>
      <w:rFonts w:ascii="Calibri" w:eastAsiaTheme="minorHAnsi" w:hAnsi="Calibri"/>
      <w:lang w:eastAsia="en-US"/>
    </w:rPr>
  </w:style>
  <w:style w:type="table" w:styleId="a3">
    <w:name w:val="Table Grid"/>
    <w:basedOn w:val="a1"/>
    <w:uiPriority w:val="59"/>
    <w:rsid w:val="008129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4E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9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5566</Words>
  <Characters>31729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Крюкова</cp:lastModifiedBy>
  <cp:revision>2</cp:revision>
  <dcterms:created xsi:type="dcterms:W3CDTF">2018-11-02T17:07:00Z</dcterms:created>
  <dcterms:modified xsi:type="dcterms:W3CDTF">2018-11-02T17:07:00Z</dcterms:modified>
</cp:coreProperties>
</file>