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F7" w:rsidRDefault="009063F7" w:rsidP="007C7AB2">
      <w:pPr>
        <w:ind w:right="2125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АДМИНИСТРАЦИЯ ВОРОШНЕВСКОГО СЕЛЬСОВЕТА</w:t>
      </w:r>
    </w:p>
    <w:p w:rsidR="009063F7" w:rsidRDefault="009063F7" w:rsidP="009063F7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КУРСКОГО РАЙОНА КУРСКОЙ ОБЛАСТИ</w:t>
      </w:r>
    </w:p>
    <w:p w:rsidR="009063F7" w:rsidRDefault="009063F7" w:rsidP="009063F7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ПОСТАНОВЛЕНИЕ</w:t>
      </w:r>
    </w:p>
    <w:p w:rsidR="009063F7" w:rsidRDefault="009063F7" w:rsidP="009063F7">
      <w:pPr>
        <w:jc w:val="center"/>
        <w:rPr>
          <w:rStyle w:val="a3"/>
          <w:sz w:val="28"/>
          <w:szCs w:val="28"/>
        </w:rPr>
      </w:pPr>
    </w:p>
    <w:p w:rsidR="009063F7" w:rsidRDefault="007C7AB2" w:rsidP="009063F7">
      <w:pPr>
        <w:rPr>
          <w:rStyle w:val="a3"/>
          <w:sz w:val="28"/>
          <w:szCs w:val="28"/>
        </w:rPr>
      </w:pPr>
      <w:r>
        <w:rPr>
          <w:rStyle w:val="a3"/>
          <w:b w:val="0"/>
          <w:sz w:val="28"/>
          <w:szCs w:val="28"/>
        </w:rPr>
        <w:t>о</w:t>
      </w:r>
      <w:r w:rsidR="009063F7" w:rsidRPr="007C7AB2">
        <w:rPr>
          <w:rStyle w:val="a3"/>
          <w:b w:val="0"/>
          <w:sz w:val="28"/>
          <w:szCs w:val="28"/>
        </w:rPr>
        <w:t xml:space="preserve">т 24.10.2017 </w:t>
      </w:r>
      <w:r>
        <w:rPr>
          <w:rStyle w:val="a3"/>
          <w:b w:val="0"/>
          <w:sz w:val="28"/>
          <w:szCs w:val="28"/>
        </w:rPr>
        <w:t>г</w:t>
      </w:r>
      <w:r w:rsidR="009063F7" w:rsidRPr="007C7AB2">
        <w:rPr>
          <w:rStyle w:val="a3"/>
          <w:b w:val="0"/>
          <w:sz w:val="28"/>
          <w:szCs w:val="28"/>
        </w:rPr>
        <w:t xml:space="preserve">.                                                                                       </w:t>
      </w:r>
      <w:r w:rsidR="009063F7">
        <w:rPr>
          <w:rStyle w:val="a3"/>
          <w:sz w:val="28"/>
          <w:szCs w:val="28"/>
        </w:rPr>
        <w:t>№ 92</w:t>
      </w:r>
    </w:p>
    <w:p w:rsidR="009063F7" w:rsidRPr="007C7AB2" w:rsidRDefault="009063F7" w:rsidP="009063F7">
      <w:pPr>
        <w:rPr>
          <w:rStyle w:val="a3"/>
          <w:b w:val="0"/>
          <w:sz w:val="28"/>
          <w:szCs w:val="28"/>
        </w:rPr>
      </w:pPr>
      <w:r w:rsidRPr="007C7AB2">
        <w:rPr>
          <w:rStyle w:val="a3"/>
          <w:b w:val="0"/>
          <w:sz w:val="28"/>
          <w:szCs w:val="28"/>
        </w:rPr>
        <w:t>д.</w:t>
      </w:r>
      <w:r w:rsidR="007C7AB2">
        <w:rPr>
          <w:rStyle w:val="a3"/>
          <w:b w:val="0"/>
          <w:sz w:val="28"/>
          <w:szCs w:val="28"/>
        </w:rPr>
        <w:t xml:space="preserve"> </w:t>
      </w:r>
      <w:proofErr w:type="spellStart"/>
      <w:r w:rsidRPr="007C7AB2">
        <w:rPr>
          <w:rStyle w:val="a3"/>
          <w:b w:val="0"/>
          <w:sz w:val="28"/>
          <w:szCs w:val="28"/>
        </w:rPr>
        <w:t>Ворошнево</w:t>
      </w:r>
      <w:proofErr w:type="spellEnd"/>
    </w:p>
    <w:p w:rsidR="009063F7" w:rsidRPr="007C7AB2" w:rsidRDefault="009063F7" w:rsidP="007C7AB2">
      <w:pPr>
        <w:pStyle w:val="a4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C7AB2">
        <w:rPr>
          <w:rStyle w:val="a3"/>
          <w:rFonts w:ascii="Times New Roman" w:hAnsi="Times New Roman" w:cs="Times New Roman"/>
          <w:b w:val="0"/>
          <w:sz w:val="28"/>
          <w:szCs w:val="28"/>
        </w:rPr>
        <w:t>Об утверждении Порядка заключения контрактов,</w:t>
      </w:r>
      <w:r w:rsidR="007C7AB2" w:rsidRPr="007C7A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</w:t>
      </w:r>
      <w:r w:rsidRPr="007C7A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предметом которых является одновременно</w:t>
      </w:r>
      <w:r w:rsidR="007C7AB2" w:rsidRPr="007C7A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выполнение работ</w:t>
      </w:r>
      <w:r w:rsidRPr="007C7A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7AB2" w:rsidRPr="007C7A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</w:t>
      </w:r>
      <w:r w:rsidR="007C7A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по проектированию, </w:t>
      </w:r>
      <w:r w:rsidRPr="007C7A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строительству и вводу в эксплуатацию </w:t>
      </w:r>
      <w:r w:rsidR="007C7AB2" w:rsidRPr="007C7A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</w:t>
      </w:r>
      <w:r w:rsidRPr="007C7A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объектов капитального строительства </w:t>
      </w:r>
      <w:r w:rsidR="007C7AB2" w:rsidRPr="007C7A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</w:t>
      </w:r>
      <w:r w:rsidRPr="007C7A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муниципальной собственности  </w:t>
      </w:r>
      <w:proofErr w:type="spellStart"/>
      <w:r w:rsidRPr="007C7AB2">
        <w:rPr>
          <w:rStyle w:val="a3"/>
          <w:rFonts w:ascii="Times New Roman" w:hAnsi="Times New Roman" w:cs="Times New Roman"/>
          <w:b w:val="0"/>
          <w:sz w:val="28"/>
          <w:szCs w:val="28"/>
        </w:rPr>
        <w:t>Ворошневского</w:t>
      </w:r>
      <w:proofErr w:type="spellEnd"/>
      <w:r w:rsidRPr="007C7A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 w:rsidR="007C7AB2" w:rsidRPr="007C7A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  <w:r w:rsidRPr="007C7A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7AB2" w:rsidRPr="007C7AB2">
        <w:rPr>
          <w:rStyle w:val="a3"/>
          <w:rFonts w:ascii="Times New Roman" w:hAnsi="Times New Roman" w:cs="Times New Roman"/>
          <w:b w:val="0"/>
          <w:sz w:val="28"/>
          <w:szCs w:val="28"/>
        </w:rPr>
        <w:t>Курского района Курской области</w:t>
      </w:r>
      <w:r w:rsidRPr="007C7A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C7AB2" w:rsidRPr="007C7A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</w:t>
      </w:r>
      <w:r w:rsidRPr="007C7AB2">
        <w:rPr>
          <w:rStyle w:val="a3"/>
          <w:rFonts w:ascii="Times New Roman" w:hAnsi="Times New Roman" w:cs="Times New Roman"/>
          <w:b w:val="0"/>
          <w:sz w:val="28"/>
          <w:szCs w:val="28"/>
        </w:rPr>
        <w:t>Порядка проведения технологического и ценового аудита</w:t>
      </w:r>
      <w:r w:rsidR="007C7AB2" w:rsidRPr="007C7A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</w:t>
      </w:r>
      <w:r w:rsidRPr="007C7A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обоснования инвестиций, осуществляемых в инвестиционные</w:t>
      </w:r>
      <w:r w:rsidR="007C7AB2" w:rsidRPr="007C7A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</w:t>
      </w:r>
      <w:r w:rsidRPr="007C7A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проекты по созданию объектов капитального строительства,</w:t>
      </w:r>
      <w:r w:rsidR="007C7AB2" w:rsidRPr="007C7A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</w:t>
      </w:r>
      <w:r w:rsidRPr="007C7A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 отношении которых планируется заключение контрактов, </w:t>
      </w:r>
      <w:r w:rsidR="007C7AB2" w:rsidRPr="007C7A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</w:t>
      </w:r>
      <w:r w:rsidRPr="007C7A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предметом которых является одновременно выполнение </w:t>
      </w:r>
      <w:r w:rsidR="007C7AB2" w:rsidRPr="007C7A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</w:t>
      </w:r>
      <w:r w:rsidRPr="007C7A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работ по проектированию, строительству и </w:t>
      </w:r>
      <w:r w:rsidR="007C7AB2" w:rsidRPr="007C7A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</w:t>
      </w:r>
      <w:r w:rsidRPr="007C7AB2">
        <w:rPr>
          <w:rStyle w:val="a3"/>
          <w:rFonts w:ascii="Times New Roman" w:hAnsi="Times New Roman" w:cs="Times New Roman"/>
          <w:b w:val="0"/>
          <w:sz w:val="28"/>
          <w:szCs w:val="28"/>
        </w:rPr>
        <w:t>вводу в эксплуатацию объектов капитального строительства</w:t>
      </w:r>
      <w:r w:rsidR="007C7AB2" w:rsidRPr="007C7A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</w:t>
      </w:r>
      <w:r w:rsidRPr="007C7A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муниципальной собственности </w:t>
      </w:r>
      <w:proofErr w:type="spellStart"/>
      <w:r w:rsidRPr="007C7AB2">
        <w:rPr>
          <w:rStyle w:val="a3"/>
          <w:rFonts w:ascii="Times New Roman" w:hAnsi="Times New Roman" w:cs="Times New Roman"/>
          <w:b w:val="0"/>
          <w:sz w:val="28"/>
          <w:szCs w:val="28"/>
        </w:rPr>
        <w:t>Ворошневского</w:t>
      </w:r>
      <w:proofErr w:type="spellEnd"/>
      <w:r w:rsidRPr="007C7A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 w:rsidR="007C7AB2" w:rsidRPr="007C7A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</w:t>
      </w:r>
      <w:r w:rsidRPr="007C7A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Курского района Курской  области</w:t>
      </w:r>
    </w:p>
    <w:p w:rsidR="009063F7" w:rsidRPr="007C7AB2" w:rsidRDefault="009063F7" w:rsidP="007C7AB2">
      <w:pPr>
        <w:pStyle w:val="a4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063F7" w:rsidRPr="007C7AB2" w:rsidRDefault="009063F7" w:rsidP="007C7AB2">
      <w:pPr>
        <w:pStyle w:val="a4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C7AB2">
        <w:rPr>
          <w:rStyle w:val="a3"/>
          <w:rFonts w:ascii="Times New Roman" w:hAnsi="Times New Roman" w:cs="Times New Roman"/>
          <w:b w:val="0"/>
          <w:sz w:val="28"/>
          <w:szCs w:val="28"/>
        </w:rPr>
        <w:tab/>
        <w:t xml:space="preserve">В целях повышения эффективности расходов средств местного бюджета и руководствуясь  </w:t>
      </w:r>
      <w:hyperlink r:id="rId4" w:history="1">
        <w:r w:rsidRPr="007C7AB2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частью 16.1 статьи 34</w:t>
        </w:r>
      </w:hyperlink>
      <w:r w:rsidRPr="007C7A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,  постановлением Правительства РФ от 12.05.2017 года № 563 </w:t>
      </w:r>
      <w:hyperlink r:id="rId5" w:history="1">
        <w:r w:rsidRPr="007C7AB2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 xml:space="preserve"> "О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 внесении изменений в некоторые акты Правительства Российской Федерации"</w:t>
        </w:r>
      </w:hyperlink>
      <w:r w:rsidRPr="007C7AB2">
        <w:rPr>
          <w:rFonts w:ascii="Times New Roman" w:hAnsi="Times New Roman" w:cs="Times New Roman"/>
          <w:sz w:val="28"/>
          <w:szCs w:val="28"/>
        </w:rPr>
        <w:t xml:space="preserve"> </w:t>
      </w:r>
      <w:r w:rsidRPr="007C7A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proofErr w:type="spellStart"/>
      <w:r w:rsidRPr="007C7AB2">
        <w:rPr>
          <w:rStyle w:val="a3"/>
          <w:rFonts w:ascii="Times New Roman" w:hAnsi="Times New Roman" w:cs="Times New Roman"/>
          <w:b w:val="0"/>
          <w:sz w:val="28"/>
          <w:szCs w:val="28"/>
        </w:rPr>
        <w:t>Ворошневского</w:t>
      </w:r>
      <w:proofErr w:type="spellEnd"/>
      <w:r w:rsidRPr="007C7A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сельсовета Курского района Курской области</w:t>
      </w:r>
    </w:p>
    <w:p w:rsidR="009063F7" w:rsidRPr="007C7AB2" w:rsidRDefault="009063F7" w:rsidP="007C7AB2">
      <w:pPr>
        <w:pStyle w:val="a4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7C7AB2">
        <w:rPr>
          <w:rStyle w:val="a3"/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9063F7" w:rsidRPr="007C7AB2" w:rsidRDefault="009063F7" w:rsidP="007C7AB2">
      <w:pPr>
        <w:pStyle w:val="a4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bookmarkStart w:id="0" w:name="sub_1"/>
      <w:r w:rsidRPr="007C7AB2">
        <w:rPr>
          <w:rStyle w:val="a3"/>
          <w:rFonts w:ascii="Times New Roman" w:hAnsi="Times New Roman" w:cs="Times New Roman"/>
          <w:b w:val="0"/>
          <w:sz w:val="28"/>
          <w:szCs w:val="28"/>
        </w:rPr>
        <w:t>1. Утвердить прилагаемые:</w:t>
      </w:r>
      <w:bookmarkStart w:id="1" w:name="sub_11"/>
      <w:bookmarkEnd w:id="0"/>
    </w:p>
    <w:p w:rsidR="009063F7" w:rsidRPr="007C7AB2" w:rsidRDefault="009063F7" w:rsidP="007C7AB2">
      <w:pPr>
        <w:pStyle w:val="a4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C7A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- Порядок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муниципальной собственности  </w:t>
      </w:r>
      <w:proofErr w:type="spellStart"/>
      <w:r w:rsidRPr="007C7AB2">
        <w:rPr>
          <w:rStyle w:val="a3"/>
          <w:rFonts w:ascii="Times New Roman" w:hAnsi="Times New Roman" w:cs="Times New Roman"/>
          <w:b w:val="0"/>
          <w:sz w:val="28"/>
          <w:szCs w:val="28"/>
        </w:rPr>
        <w:t>Ворошневского</w:t>
      </w:r>
      <w:proofErr w:type="spellEnd"/>
      <w:r w:rsidRPr="007C7A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сельсовета Курского района Курской области;</w:t>
      </w:r>
    </w:p>
    <w:p w:rsidR="009063F7" w:rsidRPr="007C7AB2" w:rsidRDefault="009063F7" w:rsidP="007C7AB2">
      <w:pPr>
        <w:pStyle w:val="a4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bookmarkStart w:id="2" w:name="sub_12"/>
      <w:bookmarkEnd w:id="1"/>
      <w:r w:rsidRPr="007C7AB2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- Порядок проведения технологического и ценового аудита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 муниципальной собственности </w:t>
      </w:r>
      <w:proofErr w:type="spellStart"/>
      <w:r w:rsidRPr="007C7AB2">
        <w:rPr>
          <w:rStyle w:val="a3"/>
          <w:rFonts w:ascii="Times New Roman" w:hAnsi="Times New Roman" w:cs="Times New Roman"/>
          <w:b w:val="0"/>
          <w:sz w:val="28"/>
          <w:szCs w:val="28"/>
        </w:rPr>
        <w:t>Ворошневского</w:t>
      </w:r>
      <w:proofErr w:type="spellEnd"/>
      <w:r w:rsidRPr="007C7A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сельсовета Курского района Курской  области </w:t>
      </w:r>
    </w:p>
    <w:p w:rsidR="009063F7" w:rsidRPr="007C7AB2" w:rsidRDefault="009063F7" w:rsidP="007C7AB2">
      <w:pPr>
        <w:pStyle w:val="a4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bookmarkStart w:id="3" w:name="sub_2"/>
      <w:bookmarkEnd w:id="2"/>
      <w:r w:rsidRPr="007C7AB2">
        <w:rPr>
          <w:rStyle w:val="a3"/>
          <w:rFonts w:ascii="Times New Roman" w:hAnsi="Times New Roman" w:cs="Times New Roman"/>
          <w:b w:val="0"/>
          <w:sz w:val="28"/>
          <w:szCs w:val="28"/>
        </w:rPr>
        <w:t>2. Установить, что:</w:t>
      </w:r>
    </w:p>
    <w:bookmarkEnd w:id="3"/>
    <w:p w:rsidR="009063F7" w:rsidRPr="007C7AB2" w:rsidRDefault="009063F7" w:rsidP="007C7AB2">
      <w:pPr>
        <w:pStyle w:val="a4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C7A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финансирование расходов, связанных с подготовкой обоснования инвестиций, осуществляемых в инвестиционные проекты по созданию объектов капитального строительства муниципальной  собственности,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(далее - соответственно контракт, инвестиционный проект, обоснование инвестиций), и проведением технологического и ценового аудита обоснования инвестиций, осуществляется  органами исполнительной власти </w:t>
      </w:r>
      <w:proofErr w:type="spellStart"/>
      <w:r w:rsidRPr="007C7AB2">
        <w:rPr>
          <w:rStyle w:val="a3"/>
          <w:rFonts w:ascii="Times New Roman" w:hAnsi="Times New Roman" w:cs="Times New Roman"/>
          <w:b w:val="0"/>
          <w:sz w:val="28"/>
          <w:szCs w:val="28"/>
        </w:rPr>
        <w:t>Ворошневского</w:t>
      </w:r>
      <w:proofErr w:type="spellEnd"/>
      <w:r w:rsidRPr="007C7A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сельсовета Курского района Курской области, являющимися муниципальными заказчиками таких объектов, в пределах бюджетных ассигнований местного бюджета, выделяемых на их текущее содержание. Подготовка обоснования инвестиций и проведение технологического и ценового аудита обоснования инвестиций в целях заключения контракта не требуется в случае, если в отношении инвестиционного проекта проведен публичный технологический и ценовой аудит  в </w:t>
      </w:r>
      <w:hyperlink r:id="rId6" w:history="1">
        <w:r w:rsidRPr="007C7AB2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порядке</w:t>
        </w:r>
      </w:hyperlink>
      <w:r w:rsidRPr="007C7A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предусмотренном </w:t>
      </w:r>
      <w:hyperlink r:id="rId7" w:history="1">
        <w:r w:rsidRPr="007C7AB2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7C7A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30 апреля 2013 г. N 382 "О 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Федерации".</w:t>
      </w:r>
    </w:p>
    <w:p w:rsidR="009063F7" w:rsidRPr="007C7AB2" w:rsidRDefault="009063F7" w:rsidP="007C7AB2">
      <w:pPr>
        <w:pStyle w:val="a4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bookmarkStart w:id="4" w:name="sub_4"/>
      <w:r w:rsidRPr="007C7AB2">
        <w:rPr>
          <w:rStyle w:val="a3"/>
          <w:rFonts w:ascii="Times New Roman" w:hAnsi="Times New Roman" w:cs="Times New Roman"/>
          <w:b w:val="0"/>
          <w:sz w:val="28"/>
          <w:szCs w:val="28"/>
        </w:rPr>
        <w:t>3. Настоящее постановление вступает в силу со дня его подписания и распространяется на правоотношения  возникшие  с 1 июля 2017 г</w:t>
      </w:r>
      <w:bookmarkEnd w:id="4"/>
      <w:r w:rsidRPr="007C7AB2">
        <w:rPr>
          <w:rStyle w:val="a3"/>
          <w:rFonts w:ascii="Times New Roman" w:hAnsi="Times New Roman" w:cs="Times New Roman"/>
          <w:b w:val="0"/>
          <w:sz w:val="28"/>
          <w:szCs w:val="28"/>
        </w:rPr>
        <w:t>ода.</w:t>
      </w:r>
    </w:p>
    <w:p w:rsidR="009063F7" w:rsidRPr="007C7AB2" w:rsidRDefault="009063F7" w:rsidP="007C7AB2">
      <w:pPr>
        <w:pStyle w:val="a4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063F7" w:rsidRPr="007C7AB2" w:rsidRDefault="009063F7" w:rsidP="007C7AB2">
      <w:pPr>
        <w:pStyle w:val="a4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063F7" w:rsidRPr="007C7AB2" w:rsidRDefault="009063F7" w:rsidP="007C7AB2">
      <w:pPr>
        <w:pStyle w:val="a4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C7A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spellStart"/>
      <w:r w:rsidRPr="007C7AB2">
        <w:rPr>
          <w:rStyle w:val="a3"/>
          <w:rFonts w:ascii="Times New Roman" w:hAnsi="Times New Roman" w:cs="Times New Roman"/>
          <w:b w:val="0"/>
          <w:sz w:val="28"/>
          <w:szCs w:val="28"/>
        </w:rPr>
        <w:t>Ворошневского</w:t>
      </w:r>
      <w:proofErr w:type="spellEnd"/>
      <w:r w:rsidRPr="007C7A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сельсовета                                    </w:t>
      </w:r>
      <w:r w:rsidR="007C7A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Pr="007C7AB2">
        <w:rPr>
          <w:rStyle w:val="a3"/>
          <w:rFonts w:ascii="Times New Roman" w:hAnsi="Times New Roman" w:cs="Times New Roman"/>
          <w:b w:val="0"/>
          <w:sz w:val="28"/>
          <w:szCs w:val="28"/>
        </w:rPr>
        <w:t>Н.С.Тарасов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305"/>
        <w:gridCol w:w="3158"/>
      </w:tblGrid>
      <w:tr w:rsidR="009063F7" w:rsidTr="009063F7">
        <w:tc>
          <w:tcPr>
            <w:tcW w:w="6666" w:type="dxa"/>
            <w:hideMark/>
          </w:tcPr>
          <w:p w:rsidR="009063F7" w:rsidRDefault="009063F7"/>
        </w:tc>
        <w:tc>
          <w:tcPr>
            <w:tcW w:w="3333" w:type="dxa"/>
            <w:hideMark/>
          </w:tcPr>
          <w:p w:rsidR="009063F7" w:rsidRDefault="009063F7"/>
        </w:tc>
      </w:tr>
    </w:tbl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</w:p>
    <w:p w:rsidR="009063F7" w:rsidRPr="007C7AB2" w:rsidRDefault="009063F7" w:rsidP="007C7AB2">
      <w:pPr>
        <w:pStyle w:val="a4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C7AB2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Приложение № 1</w:t>
      </w:r>
    </w:p>
    <w:p w:rsidR="009063F7" w:rsidRPr="007C7AB2" w:rsidRDefault="009063F7" w:rsidP="007C7AB2">
      <w:pPr>
        <w:pStyle w:val="a4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bookmarkStart w:id="5" w:name="sub_1000"/>
      <w:r w:rsidRPr="007C7AB2">
        <w:rPr>
          <w:rFonts w:ascii="Times New Roman" w:hAnsi="Times New Roman" w:cs="Times New Roman"/>
          <w:sz w:val="28"/>
          <w:szCs w:val="28"/>
        </w:rPr>
        <w:t xml:space="preserve">к  постановлению </w:t>
      </w:r>
      <w:r w:rsidRPr="007C7A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</w:p>
    <w:p w:rsidR="009063F7" w:rsidRPr="007C7AB2" w:rsidRDefault="009063F7" w:rsidP="007C7AB2">
      <w:pPr>
        <w:pStyle w:val="a4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7C7AB2">
        <w:rPr>
          <w:rStyle w:val="a3"/>
          <w:rFonts w:ascii="Times New Roman" w:hAnsi="Times New Roman" w:cs="Times New Roman"/>
          <w:b w:val="0"/>
          <w:sz w:val="28"/>
          <w:szCs w:val="28"/>
        </w:rPr>
        <w:t>Ворошневского</w:t>
      </w:r>
      <w:proofErr w:type="spellEnd"/>
      <w:r w:rsidRPr="007C7A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</w:p>
    <w:p w:rsidR="009063F7" w:rsidRPr="007C7AB2" w:rsidRDefault="009063F7" w:rsidP="007C7AB2">
      <w:pPr>
        <w:pStyle w:val="a4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C7AB2">
        <w:rPr>
          <w:rStyle w:val="a3"/>
          <w:rFonts w:ascii="Times New Roman" w:hAnsi="Times New Roman" w:cs="Times New Roman"/>
          <w:b w:val="0"/>
          <w:sz w:val="28"/>
          <w:szCs w:val="28"/>
        </w:rPr>
        <w:t>Курского района Курской области</w:t>
      </w:r>
    </w:p>
    <w:p w:rsidR="009063F7" w:rsidRPr="007C7AB2" w:rsidRDefault="009063F7" w:rsidP="007C7AB2">
      <w:pPr>
        <w:pStyle w:val="a4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C7AB2">
        <w:rPr>
          <w:rStyle w:val="a3"/>
          <w:rFonts w:ascii="Times New Roman" w:hAnsi="Times New Roman" w:cs="Times New Roman"/>
          <w:b w:val="0"/>
          <w:sz w:val="28"/>
          <w:szCs w:val="28"/>
        </w:rPr>
        <w:t>от 24.10.2017 г. № 92</w:t>
      </w:r>
    </w:p>
    <w:bookmarkEnd w:id="5"/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</w:p>
    <w:p w:rsidR="009063F7" w:rsidRPr="007C7AB2" w:rsidRDefault="009063F7" w:rsidP="009063F7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7C7AB2">
        <w:rPr>
          <w:rStyle w:val="a3"/>
          <w:rFonts w:ascii="Times New Roman" w:hAnsi="Times New Roman" w:cs="Times New Roman"/>
          <w:sz w:val="28"/>
          <w:szCs w:val="28"/>
        </w:rPr>
        <w:t>Порядок</w:t>
      </w:r>
      <w:r w:rsidRPr="007C7AB2">
        <w:rPr>
          <w:rFonts w:ascii="Times New Roman" w:hAnsi="Times New Roman" w:cs="Times New Roman"/>
          <w:bCs/>
          <w:sz w:val="28"/>
          <w:szCs w:val="28"/>
        </w:rPr>
        <w:br/>
      </w:r>
      <w:r w:rsidRPr="007C7AB2">
        <w:rPr>
          <w:rStyle w:val="a3"/>
          <w:rFonts w:ascii="Times New Roman" w:hAnsi="Times New Roman" w:cs="Times New Roman"/>
          <w:sz w:val="28"/>
          <w:szCs w:val="28"/>
        </w:rPr>
        <w:t xml:space="preserve">заключения контрактов, предметом которых является одновременно выполнение работ по проектированию, строительству и вводу </w:t>
      </w:r>
      <w:r w:rsidR="007C7AB2"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C7AB2">
        <w:rPr>
          <w:rStyle w:val="a3"/>
          <w:rFonts w:ascii="Times New Roman" w:hAnsi="Times New Roman" w:cs="Times New Roman"/>
          <w:sz w:val="28"/>
          <w:szCs w:val="28"/>
        </w:rPr>
        <w:t xml:space="preserve">в эксплуатацию объектов капитального строительства </w:t>
      </w:r>
      <w:r w:rsidR="007C7AB2"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</w:t>
      </w:r>
      <w:r w:rsidRPr="007C7AB2">
        <w:rPr>
          <w:rStyle w:val="a3"/>
          <w:rFonts w:ascii="Times New Roman" w:hAnsi="Times New Roman" w:cs="Times New Roman"/>
          <w:sz w:val="28"/>
          <w:szCs w:val="28"/>
        </w:rPr>
        <w:t>муниципальной собственности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</w:p>
    <w:p w:rsidR="009063F7" w:rsidRDefault="009063F7" w:rsidP="007C7AB2">
      <w:pPr>
        <w:ind w:firstLine="708"/>
        <w:jc w:val="both"/>
        <w:rPr>
          <w:rStyle w:val="a3"/>
          <w:b w:val="0"/>
          <w:sz w:val="28"/>
          <w:szCs w:val="28"/>
        </w:rPr>
      </w:pPr>
      <w:bookmarkStart w:id="6" w:name="sub_1001"/>
      <w:r>
        <w:rPr>
          <w:rStyle w:val="a3"/>
          <w:b w:val="0"/>
          <w:sz w:val="28"/>
          <w:szCs w:val="28"/>
        </w:rPr>
        <w:t xml:space="preserve">1. Настоящий Порядок устанавливает порядок и основания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(далее - контракт) муниципальной собственности </w:t>
      </w:r>
      <w:proofErr w:type="spellStart"/>
      <w:r>
        <w:rPr>
          <w:rStyle w:val="a3"/>
          <w:b w:val="0"/>
          <w:sz w:val="28"/>
          <w:szCs w:val="28"/>
        </w:rPr>
        <w:t>Ворошневского</w:t>
      </w:r>
      <w:proofErr w:type="spellEnd"/>
      <w:r>
        <w:rPr>
          <w:rStyle w:val="a3"/>
          <w:b w:val="0"/>
          <w:sz w:val="28"/>
          <w:szCs w:val="28"/>
        </w:rPr>
        <w:t xml:space="preserve"> сельсовета Курского района Курской области.</w:t>
      </w:r>
    </w:p>
    <w:p w:rsidR="009063F7" w:rsidRDefault="009063F7" w:rsidP="007C7AB2">
      <w:pPr>
        <w:ind w:firstLine="708"/>
        <w:jc w:val="both"/>
        <w:rPr>
          <w:rStyle w:val="a3"/>
          <w:b w:val="0"/>
          <w:sz w:val="28"/>
          <w:szCs w:val="28"/>
        </w:rPr>
      </w:pPr>
      <w:bookmarkStart w:id="7" w:name="sub_1002"/>
      <w:bookmarkEnd w:id="6"/>
      <w:r>
        <w:rPr>
          <w:rStyle w:val="a3"/>
          <w:b w:val="0"/>
          <w:sz w:val="28"/>
          <w:szCs w:val="28"/>
        </w:rPr>
        <w:t xml:space="preserve">2. Контракт заключается в порядке, установленном </w:t>
      </w:r>
      <w:hyperlink r:id="rId8" w:history="1">
        <w:r>
          <w:rPr>
            <w:rStyle w:val="a3"/>
            <w:b w:val="0"/>
            <w:sz w:val="28"/>
            <w:szCs w:val="28"/>
          </w:rPr>
          <w:t>законодательством</w:t>
        </w:r>
      </w:hyperlink>
      <w:r>
        <w:rPr>
          <w:rStyle w:val="a3"/>
          <w:b w:val="0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при наличии следующих оснований: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bookmarkStart w:id="8" w:name="sub_1021"/>
      <w:bookmarkEnd w:id="7"/>
      <w:r>
        <w:rPr>
          <w:rStyle w:val="a3"/>
          <w:b w:val="0"/>
          <w:sz w:val="28"/>
          <w:szCs w:val="28"/>
        </w:rPr>
        <w:t xml:space="preserve">а) получено заключение по результатам проведенного в порядке, установленном Администрацией </w:t>
      </w:r>
      <w:proofErr w:type="spellStart"/>
      <w:r>
        <w:rPr>
          <w:rStyle w:val="a3"/>
          <w:b w:val="0"/>
          <w:sz w:val="28"/>
          <w:szCs w:val="28"/>
        </w:rPr>
        <w:t>Ворошневского</w:t>
      </w:r>
      <w:proofErr w:type="spellEnd"/>
      <w:r>
        <w:rPr>
          <w:rStyle w:val="a3"/>
          <w:b w:val="0"/>
          <w:sz w:val="28"/>
          <w:szCs w:val="28"/>
        </w:rPr>
        <w:t xml:space="preserve"> сельсовета Курского района Курской области, технологического и ценового аудита обоснования инвестиций, осуществляемых в инвестиционный проект по созданию объекта капитального строительства муниципальной собственности </w:t>
      </w:r>
      <w:proofErr w:type="spellStart"/>
      <w:r>
        <w:rPr>
          <w:rStyle w:val="a3"/>
          <w:b w:val="0"/>
          <w:sz w:val="28"/>
          <w:szCs w:val="28"/>
        </w:rPr>
        <w:t>Ворошневского</w:t>
      </w:r>
      <w:proofErr w:type="spellEnd"/>
      <w:r>
        <w:rPr>
          <w:rStyle w:val="a3"/>
          <w:b w:val="0"/>
          <w:sz w:val="28"/>
          <w:szCs w:val="28"/>
        </w:rPr>
        <w:t xml:space="preserve"> сельсовета Курского района Курской области, в отношении которого планируется заключение контракта;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bookmarkStart w:id="9" w:name="sub_1022"/>
      <w:bookmarkEnd w:id="8"/>
      <w:r>
        <w:rPr>
          <w:rStyle w:val="a3"/>
          <w:b w:val="0"/>
          <w:sz w:val="28"/>
          <w:szCs w:val="28"/>
        </w:rPr>
        <w:t>б) решение о заключении контракта принято  главой муниципального образования - в отношении объектов капитального строительства муниципальной собственности.</w:t>
      </w:r>
    </w:p>
    <w:p w:rsidR="009063F7" w:rsidRDefault="009063F7" w:rsidP="007C7AB2">
      <w:pPr>
        <w:ind w:firstLine="708"/>
        <w:jc w:val="both"/>
        <w:rPr>
          <w:rStyle w:val="a3"/>
          <w:b w:val="0"/>
          <w:sz w:val="28"/>
          <w:szCs w:val="28"/>
        </w:rPr>
      </w:pPr>
      <w:bookmarkStart w:id="10" w:name="sub_1003"/>
      <w:bookmarkEnd w:id="9"/>
      <w:r>
        <w:rPr>
          <w:rStyle w:val="a3"/>
          <w:b w:val="0"/>
          <w:sz w:val="28"/>
          <w:szCs w:val="28"/>
        </w:rPr>
        <w:t xml:space="preserve">3. Решение о заключении контракта на создание объекта капитального строительства муниципальной собственности </w:t>
      </w:r>
      <w:proofErr w:type="spellStart"/>
      <w:r>
        <w:rPr>
          <w:rStyle w:val="a3"/>
          <w:b w:val="0"/>
          <w:sz w:val="28"/>
          <w:szCs w:val="28"/>
        </w:rPr>
        <w:t>Ворошневского</w:t>
      </w:r>
      <w:proofErr w:type="spellEnd"/>
      <w:r>
        <w:rPr>
          <w:rStyle w:val="a3"/>
          <w:b w:val="0"/>
          <w:sz w:val="28"/>
          <w:szCs w:val="28"/>
        </w:rPr>
        <w:t xml:space="preserve"> сельсовета Курского района Курской области должно содержать:</w:t>
      </w:r>
    </w:p>
    <w:bookmarkEnd w:id="10"/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lastRenderedPageBreak/>
        <w:t>наименование объекта капитального строительства муниципальной собственности  согласно решению о предоставлении бюджетных ассигнований на осуществление капитальных вложений, принятому в отношении такого объекта в установленном порядке (далее - решение об осуществлении капитальных вложений);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наименование заказчика;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мощность объекта капитального строительства;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срок ввода в эксплуатацию объекта капитального строительства;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предполагаемую (предельную) стоимость строительства объекта капитального строительства в соответствии с заключением технологического и ценового аудита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которая не должна превышать соответствующую стоимость, указанную в решении об осуществлении капитальных вложений. В случае ее превышения необходимо внесение в установленном Администрацией </w:t>
      </w:r>
      <w:proofErr w:type="spellStart"/>
      <w:r>
        <w:rPr>
          <w:rStyle w:val="a3"/>
          <w:b w:val="0"/>
          <w:sz w:val="28"/>
          <w:szCs w:val="28"/>
        </w:rPr>
        <w:t>Ворошневского</w:t>
      </w:r>
      <w:proofErr w:type="spellEnd"/>
      <w:r>
        <w:rPr>
          <w:rStyle w:val="a3"/>
          <w:b w:val="0"/>
          <w:sz w:val="28"/>
          <w:szCs w:val="28"/>
        </w:rPr>
        <w:t xml:space="preserve"> сельсовета Курского района Курской области  порядке изменений в решение об осуществлении капитальных вложений до принятия решения о заключении контракта, предусмотренного </w:t>
      </w:r>
      <w:hyperlink r:id="rId9" w:anchor="sub_1022" w:history="1">
        <w:r>
          <w:rPr>
            <w:rStyle w:val="a3"/>
            <w:b w:val="0"/>
            <w:sz w:val="28"/>
            <w:szCs w:val="28"/>
          </w:rPr>
          <w:t>подпунктом "б" пункта 2</w:t>
        </w:r>
      </w:hyperlink>
      <w:r>
        <w:rPr>
          <w:rStyle w:val="a3"/>
          <w:b w:val="0"/>
          <w:sz w:val="28"/>
          <w:szCs w:val="28"/>
        </w:rPr>
        <w:t xml:space="preserve"> настоящих Правил.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Подготовка и согласование проекта решения о заключении контракта, принимаемого главой </w:t>
      </w:r>
      <w:proofErr w:type="spellStart"/>
      <w:r>
        <w:rPr>
          <w:rStyle w:val="a3"/>
          <w:b w:val="0"/>
          <w:sz w:val="28"/>
          <w:szCs w:val="28"/>
        </w:rPr>
        <w:t>Ворошневского</w:t>
      </w:r>
      <w:proofErr w:type="spellEnd"/>
      <w:r>
        <w:rPr>
          <w:rStyle w:val="a3"/>
          <w:b w:val="0"/>
          <w:sz w:val="28"/>
          <w:szCs w:val="28"/>
        </w:rPr>
        <w:t xml:space="preserve"> сельсовета Курского района Курской области  осуществляется в порядке, установленном для подготовки и согласования проектов решений об осуществлении капитальных вложений.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Подготовка и согласование проекта решения о заключении контракта, принимаемого главой муниципального образования, осуществляется в порядке, установленном  Администрацией муниципального образования.</w:t>
      </w:r>
    </w:p>
    <w:p w:rsidR="009063F7" w:rsidRDefault="009063F7" w:rsidP="007C7AB2">
      <w:pPr>
        <w:ind w:firstLine="708"/>
        <w:jc w:val="both"/>
        <w:rPr>
          <w:rStyle w:val="a3"/>
          <w:b w:val="0"/>
          <w:sz w:val="28"/>
          <w:szCs w:val="28"/>
        </w:rPr>
      </w:pPr>
      <w:bookmarkStart w:id="11" w:name="sub_1004"/>
      <w:r>
        <w:rPr>
          <w:rStyle w:val="a3"/>
          <w:b w:val="0"/>
          <w:sz w:val="28"/>
          <w:szCs w:val="28"/>
        </w:rPr>
        <w:t>4. Контракт предусматривает следующие условия: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bookmarkStart w:id="12" w:name="sub_1041"/>
      <w:bookmarkEnd w:id="11"/>
      <w:r>
        <w:rPr>
          <w:rStyle w:val="a3"/>
          <w:b w:val="0"/>
          <w:sz w:val="28"/>
          <w:szCs w:val="28"/>
        </w:rPr>
        <w:t>а) подготовка проектной документации осуществляется в соответствии с заданием на проектирование объекта капитального строительства, утвержденным заказчиком до заключения контракта и являющимся неотъемлемой частью документации о закупке;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bookmarkStart w:id="13" w:name="sub_1042"/>
      <w:bookmarkEnd w:id="12"/>
      <w:r>
        <w:rPr>
          <w:rStyle w:val="a3"/>
          <w:b w:val="0"/>
          <w:sz w:val="28"/>
          <w:szCs w:val="28"/>
        </w:rPr>
        <w:lastRenderedPageBreak/>
        <w:t>б) порядок выполнения работ по контракту предусматривает наличие отдельного этапа, в рамках которого осуществляется архитектурно-строительное проектирование и выполнение инженерных изысканий, оплата которых производится после получения положительного заключения государственной экспертизы проектной документации и (или) результатов инженерных изысканий и положительного заключения о достоверности определения сметной стоимости строительства объекта капитального строительства;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bookmarkStart w:id="14" w:name="sub_1043"/>
      <w:bookmarkEnd w:id="13"/>
      <w:r>
        <w:rPr>
          <w:rStyle w:val="a3"/>
          <w:b w:val="0"/>
          <w:sz w:val="28"/>
          <w:szCs w:val="28"/>
        </w:rPr>
        <w:t>в) сметная стоимость строительства, включая затраты на проектно-изыскательские работы (в ценах соответствующих лет), с учетом распределения объемов работ в пределах срока исполнения контракта по годам в соответствии с подготовленной проектной документацией не превышает цены контракта, установленной с использованием конкурентных способов определения поставщиков (подрядчиков, исполнителей), или цены контракта, заключаемого с единственным поставщиком (подрядчиком, исполнителем);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bookmarkStart w:id="15" w:name="sub_1044"/>
      <w:bookmarkEnd w:id="14"/>
      <w:r>
        <w:rPr>
          <w:rStyle w:val="a3"/>
          <w:b w:val="0"/>
          <w:sz w:val="28"/>
          <w:szCs w:val="28"/>
        </w:rPr>
        <w:t>г) в контракте указываются цена контракта, установленная с использованием конкурентных способов определения поставщиков (подрядчиков, исполнителей), или цена контракта, заключаемого с единственным поставщиком (подрядчиком, исполнителем), а также установленные заказчиком в документации о закупке максимальное значение цены контракта и следующая формула цены контракта:</w:t>
      </w:r>
      <w:bookmarkEnd w:id="15"/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62050" cy="447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b w:val="0"/>
          <w:sz w:val="28"/>
          <w:szCs w:val="28"/>
        </w:rPr>
        <w:t>,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где: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bookmarkStart w:id="16" w:name="sub_1444"/>
      <w:r>
        <w:rPr>
          <w:rStyle w:val="a3"/>
          <w:b w:val="0"/>
          <w:sz w:val="28"/>
          <w:szCs w:val="28"/>
        </w:rPr>
        <w:t>С - сметная стоимость строительства (в ценах соответствующих лет) с учетом распределения объемов работ в пределах срока исполнения контракта по годам в соответствии с проектной документацией, получившей положительное заключение государственной экспертизы проектной документации и положительное заключение о проверке достоверности определения сметной стоимости строительства объекта капитального строительства;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bookmarkStart w:id="17" w:name="sub_1445"/>
      <w:bookmarkEnd w:id="16"/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33375" cy="219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b w:val="0"/>
          <w:sz w:val="28"/>
          <w:szCs w:val="28"/>
        </w:rPr>
        <w:t xml:space="preserve"> - цена контракта, установленная с использованием конкурентных способов определения поставщиков (подрядчиков, исполнителей), или цена контракта, заключаемого с единственным поставщиком (подрядчиком, исполнителем);</w:t>
      </w:r>
    </w:p>
    <w:bookmarkEnd w:id="17"/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А - переменная, значение которой устанавливается равным сметной стоимости строительства, указанной в </w:t>
      </w:r>
      <w:hyperlink r:id="rId12" w:anchor="sub_1444" w:history="1">
        <w:r>
          <w:rPr>
            <w:rStyle w:val="a3"/>
            <w:b w:val="0"/>
            <w:sz w:val="28"/>
            <w:szCs w:val="28"/>
          </w:rPr>
          <w:t>абзаце четвертом</w:t>
        </w:r>
      </w:hyperlink>
      <w:r>
        <w:rPr>
          <w:rStyle w:val="a3"/>
          <w:b w:val="0"/>
          <w:sz w:val="28"/>
          <w:szCs w:val="28"/>
        </w:rPr>
        <w:t xml:space="preserve"> настоящего подпункта (С), в случае если сметная стоимость строительства, указанная в проектной документации при представлении ее для проведения проверки достоверности определения сметной стоимости строительства, меньше или равна сметной стоимости строительства, установленной по результатам проведения проверки достоверности определения сметной стоимости строительства, и равным цене контракта, указанной в </w:t>
      </w:r>
      <w:hyperlink r:id="rId13" w:anchor="sub_1445" w:history="1">
        <w:r>
          <w:rPr>
            <w:rStyle w:val="a3"/>
            <w:b w:val="0"/>
            <w:sz w:val="28"/>
            <w:szCs w:val="28"/>
          </w:rPr>
          <w:t>абзаце пятом</w:t>
        </w:r>
      </w:hyperlink>
      <w:r>
        <w:rPr>
          <w:rStyle w:val="a3"/>
          <w:b w:val="0"/>
          <w:sz w:val="28"/>
          <w:szCs w:val="28"/>
        </w:rPr>
        <w:t xml:space="preserve"> настоящего подпункта (</w:t>
      </w:r>
      <w:proofErr w:type="spellStart"/>
      <w:r>
        <w:rPr>
          <w:rStyle w:val="a3"/>
          <w:b w:val="0"/>
          <w:sz w:val="28"/>
          <w:szCs w:val="28"/>
        </w:rPr>
        <w:t>Цкк</w:t>
      </w:r>
      <w:proofErr w:type="spellEnd"/>
      <w:r>
        <w:rPr>
          <w:rStyle w:val="a3"/>
          <w:b w:val="0"/>
          <w:sz w:val="28"/>
          <w:szCs w:val="28"/>
        </w:rPr>
        <w:t>), в случае если сметная стоимость строительства, указанная в такой документации, больше сметной стоимости строительства, установленной по результатам проведения проверки достоверности определения сметной стоимости строительства;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bookmarkStart w:id="18" w:name="sub_1045"/>
      <w:proofErr w:type="spellStart"/>
      <w:r>
        <w:rPr>
          <w:rStyle w:val="a3"/>
          <w:b w:val="0"/>
          <w:sz w:val="28"/>
          <w:szCs w:val="28"/>
        </w:rPr>
        <w:t>д</w:t>
      </w:r>
      <w:proofErr w:type="spellEnd"/>
      <w:r>
        <w:rPr>
          <w:rStyle w:val="a3"/>
          <w:b w:val="0"/>
          <w:sz w:val="28"/>
          <w:szCs w:val="28"/>
        </w:rPr>
        <w:t>) подрядчик не вправе требовать увеличения цены контракта, а заказчик ее уменьшения, в том числе в случае,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расходов.</w:t>
      </w:r>
    </w:p>
    <w:p w:rsidR="009063F7" w:rsidRDefault="009063F7" w:rsidP="007C7AB2">
      <w:pPr>
        <w:ind w:firstLine="708"/>
        <w:jc w:val="both"/>
        <w:rPr>
          <w:rStyle w:val="a3"/>
          <w:b w:val="0"/>
          <w:sz w:val="28"/>
          <w:szCs w:val="28"/>
        </w:rPr>
      </w:pPr>
      <w:bookmarkStart w:id="19" w:name="sub_1005"/>
      <w:bookmarkEnd w:id="18"/>
      <w:r>
        <w:rPr>
          <w:rStyle w:val="a3"/>
          <w:b w:val="0"/>
          <w:sz w:val="28"/>
          <w:szCs w:val="28"/>
        </w:rPr>
        <w:t xml:space="preserve">5. Начальная (максимальная) цена контракта или цена контракта, заключаемого с единственным поставщиком (подрядчиком, исполнителем), определяется и обосновывается посредством применения методов, установленных </w:t>
      </w:r>
      <w:hyperlink r:id="rId14" w:history="1">
        <w:r>
          <w:rPr>
            <w:rStyle w:val="a3"/>
            <w:b w:val="0"/>
            <w:sz w:val="28"/>
            <w:szCs w:val="28"/>
          </w:rPr>
          <w:t>законодательством</w:t>
        </w:r>
      </w:hyperlink>
      <w:r>
        <w:rPr>
          <w:rStyle w:val="a3"/>
          <w:b w:val="0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после получения заключения по результатам проведенного в порядке, установленном Администрацией </w:t>
      </w:r>
      <w:proofErr w:type="spellStart"/>
      <w:r>
        <w:rPr>
          <w:rStyle w:val="a3"/>
          <w:b w:val="0"/>
          <w:sz w:val="28"/>
          <w:szCs w:val="28"/>
        </w:rPr>
        <w:t>Ворошневского</w:t>
      </w:r>
      <w:proofErr w:type="spellEnd"/>
      <w:r>
        <w:rPr>
          <w:rStyle w:val="a3"/>
          <w:b w:val="0"/>
          <w:sz w:val="28"/>
          <w:szCs w:val="28"/>
        </w:rPr>
        <w:t xml:space="preserve"> сельсовета Курского района Курской области , технологического и ценового аудита соответствующего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контракта.</w:t>
      </w:r>
    </w:p>
    <w:bookmarkEnd w:id="19"/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</w:p>
    <w:p w:rsidR="009063F7" w:rsidRDefault="009063F7" w:rsidP="009063F7">
      <w:pPr>
        <w:jc w:val="right"/>
        <w:rPr>
          <w:rStyle w:val="a3"/>
          <w:b w:val="0"/>
          <w:sz w:val="28"/>
          <w:szCs w:val="28"/>
        </w:rPr>
      </w:pPr>
      <w:bookmarkStart w:id="20" w:name="sub_2000"/>
    </w:p>
    <w:p w:rsidR="009063F7" w:rsidRDefault="009063F7" w:rsidP="009063F7">
      <w:pPr>
        <w:jc w:val="right"/>
        <w:rPr>
          <w:rStyle w:val="a3"/>
          <w:b w:val="0"/>
          <w:sz w:val="28"/>
          <w:szCs w:val="28"/>
        </w:rPr>
      </w:pPr>
    </w:p>
    <w:p w:rsidR="009063F7" w:rsidRPr="007C7AB2" w:rsidRDefault="009063F7" w:rsidP="007C7AB2">
      <w:pPr>
        <w:pStyle w:val="a4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063F7" w:rsidRPr="007C7AB2" w:rsidRDefault="009063F7" w:rsidP="007C7AB2">
      <w:pPr>
        <w:pStyle w:val="a4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C7AB2">
        <w:rPr>
          <w:rStyle w:val="a3"/>
          <w:rFonts w:ascii="Times New Roman" w:hAnsi="Times New Roman" w:cs="Times New Roman"/>
          <w:b w:val="0"/>
          <w:sz w:val="28"/>
          <w:szCs w:val="28"/>
        </w:rPr>
        <w:t>Приложение №  2</w:t>
      </w:r>
      <w:r w:rsidRPr="007C7AB2">
        <w:rPr>
          <w:rFonts w:ascii="Times New Roman" w:hAnsi="Times New Roman" w:cs="Times New Roman"/>
          <w:sz w:val="28"/>
          <w:szCs w:val="28"/>
        </w:rPr>
        <w:br/>
        <w:t xml:space="preserve"> к постановлению </w:t>
      </w:r>
      <w:r w:rsidRPr="007C7A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Администрации </w:t>
      </w:r>
    </w:p>
    <w:p w:rsidR="009063F7" w:rsidRPr="007C7AB2" w:rsidRDefault="009063F7" w:rsidP="007C7AB2">
      <w:pPr>
        <w:pStyle w:val="a4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C7A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C7AB2">
        <w:rPr>
          <w:rStyle w:val="a3"/>
          <w:rFonts w:ascii="Times New Roman" w:hAnsi="Times New Roman" w:cs="Times New Roman"/>
          <w:b w:val="0"/>
          <w:sz w:val="28"/>
          <w:szCs w:val="28"/>
        </w:rPr>
        <w:t>Ворошневского</w:t>
      </w:r>
      <w:proofErr w:type="spellEnd"/>
      <w:r w:rsidRPr="007C7A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</w:p>
    <w:p w:rsidR="009063F7" w:rsidRPr="007C7AB2" w:rsidRDefault="009063F7" w:rsidP="007C7AB2">
      <w:pPr>
        <w:pStyle w:val="a4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C7A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Курского района Курской области</w:t>
      </w:r>
    </w:p>
    <w:p w:rsidR="009063F7" w:rsidRPr="007C7AB2" w:rsidRDefault="009063F7" w:rsidP="007C7AB2">
      <w:pPr>
        <w:pStyle w:val="a4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C7AB2">
        <w:rPr>
          <w:rStyle w:val="a3"/>
          <w:rFonts w:ascii="Times New Roman" w:hAnsi="Times New Roman" w:cs="Times New Roman"/>
          <w:b w:val="0"/>
          <w:sz w:val="28"/>
          <w:szCs w:val="28"/>
        </w:rPr>
        <w:t>от 24.10.2017 г. № 92</w:t>
      </w:r>
    </w:p>
    <w:bookmarkEnd w:id="20"/>
    <w:p w:rsidR="009063F7" w:rsidRDefault="009063F7" w:rsidP="009063F7">
      <w:pPr>
        <w:jc w:val="center"/>
        <w:rPr>
          <w:rStyle w:val="a3"/>
          <w:b w:val="0"/>
          <w:sz w:val="28"/>
          <w:szCs w:val="28"/>
        </w:rPr>
      </w:pPr>
    </w:p>
    <w:p w:rsidR="009063F7" w:rsidRPr="007C7AB2" w:rsidRDefault="009063F7" w:rsidP="009063F7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7C7AB2">
        <w:rPr>
          <w:rStyle w:val="a3"/>
          <w:sz w:val="28"/>
          <w:szCs w:val="28"/>
        </w:rPr>
        <w:t>Порядок</w:t>
      </w:r>
      <w:r w:rsidRPr="007C7AB2">
        <w:rPr>
          <w:rFonts w:ascii="Times New Roman" w:hAnsi="Times New Roman" w:cs="Times New Roman"/>
          <w:bCs/>
          <w:sz w:val="28"/>
          <w:szCs w:val="28"/>
        </w:rPr>
        <w:br/>
      </w:r>
      <w:r w:rsidRPr="007C7AB2">
        <w:rPr>
          <w:rStyle w:val="a3"/>
          <w:rFonts w:ascii="Times New Roman" w:hAnsi="Times New Roman" w:cs="Times New Roman"/>
          <w:sz w:val="28"/>
          <w:szCs w:val="28"/>
        </w:rPr>
        <w:t>проведения технологического и ценового аудита обоснования инвестиций, осуществляемых в инвестиционные проекты по созданию объектов капитального строительства муниципальной собственности 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муниципальной собственности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</w:p>
    <w:p w:rsidR="009063F7" w:rsidRDefault="009063F7" w:rsidP="009063F7">
      <w:pPr>
        <w:jc w:val="center"/>
        <w:rPr>
          <w:rStyle w:val="a3"/>
          <w:b w:val="0"/>
          <w:sz w:val="28"/>
          <w:szCs w:val="28"/>
        </w:rPr>
      </w:pPr>
      <w:bookmarkStart w:id="21" w:name="sub_2100"/>
      <w:r>
        <w:rPr>
          <w:rStyle w:val="a3"/>
          <w:b w:val="0"/>
          <w:sz w:val="28"/>
          <w:szCs w:val="28"/>
        </w:rPr>
        <w:t>I. Общие положения</w:t>
      </w:r>
      <w:bookmarkEnd w:id="21"/>
    </w:p>
    <w:p w:rsidR="009063F7" w:rsidRDefault="009063F7" w:rsidP="007C7AB2">
      <w:pPr>
        <w:ind w:firstLine="708"/>
        <w:jc w:val="both"/>
        <w:rPr>
          <w:rStyle w:val="a3"/>
          <w:b w:val="0"/>
          <w:sz w:val="28"/>
          <w:szCs w:val="28"/>
        </w:rPr>
      </w:pPr>
      <w:bookmarkStart w:id="22" w:name="sub_2001"/>
      <w:r>
        <w:rPr>
          <w:rStyle w:val="a3"/>
          <w:b w:val="0"/>
          <w:sz w:val="28"/>
          <w:szCs w:val="28"/>
        </w:rPr>
        <w:t xml:space="preserve">1. Настоящее Положение устанавливает порядок проведения технологического и ценового аудита обоснования инвестиций, осуществляемых в инвестиционные проекты по созданию объектов капитального строительства муниципальной собственности,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(далее - обоснование инвестиций), в порядке, установленном </w:t>
      </w:r>
      <w:hyperlink r:id="rId15" w:history="1">
        <w:r>
          <w:rPr>
            <w:rStyle w:val="a3"/>
            <w:b w:val="0"/>
            <w:sz w:val="28"/>
            <w:szCs w:val="28"/>
          </w:rPr>
          <w:t>законодательством</w:t>
        </w:r>
      </w:hyperlink>
      <w:r>
        <w:rPr>
          <w:rStyle w:val="a3"/>
          <w:b w:val="0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(далее соответственно - объект капитального строительства, инвестиционный проект).</w:t>
      </w:r>
    </w:p>
    <w:p w:rsidR="009063F7" w:rsidRDefault="009063F7" w:rsidP="007C7AB2">
      <w:pPr>
        <w:ind w:firstLine="708"/>
        <w:jc w:val="both"/>
        <w:rPr>
          <w:rStyle w:val="a3"/>
          <w:b w:val="0"/>
          <w:sz w:val="28"/>
          <w:szCs w:val="28"/>
        </w:rPr>
      </w:pPr>
      <w:bookmarkStart w:id="23" w:name="sub_2002"/>
      <w:bookmarkEnd w:id="22"/>
      <w:r>
        <w:rPr>
          <w:rStyle w:val="a3"/>
          <w:b w:val="0"/>
          <w:sz w:val="28"/>
          <w:szCs w:val="28"/>
        </w:rPr>
        <w:t xml:space="preserve">2. Обоснование инвестиций представляет собой документацию, включающую в себя в том числе :  проект задания на проектирование объекта капитального строительства и содержащую описание инвестиционного проекта, включая основные характеристики, сроки и этапы строительства и место размещения объекта капитального строительства, основные (принципиальные) архитектурно-художественные, </w:t>
      </w:r>
      <w:r>
        <w:rPr>
          <w:rStyle w:val="a3"/>
          <w:b w:val="0"/>
          <w:sz w:val="28"/>
          <w:szCs w:val="28"/>
        </w:rPr>
        <w:lastRenderedPageBreak/>
        <w:t>технологические, конструктивные и объемно-планировочные, инженерно-технические и иные решения по созданию объекта капитального строительства, сведения об основном технологическом оборудовании с учетом требований современных технологий производства, соответствия указанных решений современному уровню развития техники и технологий, современным строительным материалам и оборудованию, применяемым в строительстве, а также предполагаемую (предельную) стоимость объекта капитального строительства, положения о возможности (невозможности) использования экономически эффективной проектной документации повторного использования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строительство.</w:t>
      </w:r>
    </w:p>
    <w:p w:rsidR="009063F7" w:rsidRDefault="009063F7" w:rsidP="007C7AB2">
      <w:pPr>
        <w:ind w:firstLine="708"/>
        <w:jc w:val="both"/>
        <w:rPr>
          <w:rStyle w:val="a3"/>
          <w:b w:val="0"/>
          <w:sz w:val="28"/>
          <w:szCs w:val="28"/>
        </w:rPr>
      </w:pPr>
      <w:bookmarkStart w:id="24" w:name="sub_2003"/>
      <w:bookmarkEnd w:id="23"/>
      <w:r>
        <w:rPr>
          <w:rStyle w:val="a3"/>
          <w:b w:val="0"/>
          <w:sz w:val="28"/>
          <w:szCs w:val="28"/>
        </w:rPr>
        <w:t xml:space="preserve">3. Технологический и ценовой аудит обоснования инвестиций в отношении соответствующих инвестиционных проектов проводится Администрацией </w:t>
      </w:r>
      <w:proofErr w:type="spellStart"/>
      <w:r>
        <w:rPr>
          <w:rStyle w:val="a3"/>
          <w:b w:val="0"/>
          <w:sz w:val="28"/>
          <w:szCs w:val="28"/>
        </w:rPr>
        <w:t>Ворошневского</w:t>
      </w:r>
      <w:proofErr w:type="spellEnd"/>
      <w:r>
        <w:rPr>
          <w:rStyle w:val="a3"/>
          <w:b w:val="0"/>
          <w:sz w:val="28"/>
          <w:szCs w:val="28"/>
        </w:rPr>
        <w:t xml:space="preserve"> сельсовета Курского района Курской области в  учреждениях, к полномочиям которых отнесено проведение проверки достоверности определения сметной стоимости строительства объектов капитального строительства. (далее -экспертная организация).</w:t>
      </w:r>
    </w:p>
    <w:bookmarkEnd w:id="24"/>
    <w:p w:rsidR="009063F7" w:rsidRDefault="009063F7" w:rsidP="009063F7">
      <w:pPr>
        <w:jc w:val="center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Требования к составу и содержанию обоснования инвестиций приведены в приложении.</w:t>
      </w:r>
    </w:p>
    <w:p w:rsidR="009063F7" w:rsidRDefault="009063F7" w:rsidP="009063F7">
      <w:pPr>
        <w:jc w:val="center"/>
        <w:rPr>
          <w:rStyle w:val="a3"/>
          <w:b w:val="0"/>
          <w:sz w:val="28"/>
          <w:szCs w:val="28"/>
        </w:rPr>
      </w:pPr>
      <w:bookmarkStart w:id="25" w:name="sub_2200"/>
      <w:r>
        <w:rPr>
          <w:rStyle w:val="a3"/>
          <w:b w:val="0"/>
          <w:sz w:val="28"/>
          <w:szCs w:val="28"/>
        </w:rPr>
        <w:t>II. Представление документов для проведения технологического и ценового аудита обоснования инвестиций</w:t>
      </w:r>
    </w:p>
    <w:bookmarkEnd w:id="25"/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</w:p>
    <w:p w:rsidR="009063F7" w:rsidRDefault="009063F7" w:rsidP="007C7AB2">
      <w:pPr>
        <w:ind w:firstLine="708"/>
        <w:jc w:val="both"/>
        <w:rPr>
          <w:rStyle w:val="a3"/>
          <w:b w:val="0"/>
          <w:sz w:val="28"/>
          <w:szCs w:val="28"/>
        </w:rPr>
      </w:pPr>
      <w:bookmarkStart w:id="26" w:name="sub_2004"/>
      <w:r>
        <w:rPr>
          <w:rStyle w:val="a3"/>
          <w:b w:val="0"/>
          <w:sz w:val="28"/>
          <w:szCs w:val="28"/>
        </w:rPr>
        <w:t>4. Для проведения технологического и ценового аудита обоснования инвестиций застройщик (технический заказчик) объекта капитального строительства или лицо, действующее от его имени (далее - заявитель), представляет в экспертную организацию следующие документы: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bookmarkStart w:id="27" w:name="sub_2041"/>
      <w:bookmarkEnd w:id="26"/>
      <w:r>
        <w:rPr>
          <w:rStyle w:val="a3"/>
          <w:b w:val="0"/>
          <w:sz w:val="28"/>
          <w:szCs w:val="28"/>
        </w:rPr>
        <w:t>а) заявление о проведении технологического и ценового аудита обоснования инвестиций, в котором указываются:</w:t>
      </w:r>
    </w:p>
    <w:bookmarkEnd w:id="27"/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сведения о заявителе (фамилия, имя, отчество (при наличии), реквизиты документа, удостоверяющего личность, почтовый адрес места жительства застройщика (технического заказчика) - физического лица, полное наименование, место нахождения застройщика (технического заказчика) - </w:t>
      </w:r>
      <w:r>
        <w:rPr>
          <w:rStyle w:val="a3"/>
          <w:b w:val="0"/>
          <w:sz w:val="28"/>
          <w:szCs w:val="28"/>
        </w:rPr>
        <w:lastRenderedPageBreak/>
        <w:t>юридического лица, а в случае, если застройщик (технический заказчик) и заявитель не одно и то же лицо, - указанные сведения также в отношении заявителя);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сведения о лицах, осуществивших подготовку обоснования инвестиций (фамилия, имя, отчество (при наличии), реквизиты документа, удостоверяющего личность, почтовый адрес места жительства индивидуального предпринимателя, полное наименование, место нахождения юридического лица);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сведения об объекте капитального строительства (наименование, почтовый (строительный) адрес объекта капитального строительства и основные технико-экономические показатели объекта капитального строительства (площадь, объем, протяженность, количество этажей, производственная мощность и другие показатели);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bookmarkStart w:id="28" w:name="sub_2042"/>
      <w:r>
        <w:rPr>
          <w:rStyle w:val="a3"/>
          <w:b w:val="0"/>
          <w:sz w:val="28"/>
          <w:szCs w:val="28"/>
        </w:rPr>
        <w:t>б) обоснование инвестиций, согласованное руководителем главного распорядителя  средств местного бюджета в отношении инвестиционного проекта по созданию объекта капитального строительства муниципальной собственности.</w:t>
      </w:r>
    </w:p>
    <w:p w:rsidR="009063F7" w:rsidRDefault="009063F7" w:rsidP="007C7AB2">
      <w:pPr>
        <w:ind w:firstLine="708"/>
        <w:jc w:val="both"/>
        <w:rPr>
          <w:rStyle w:val="a3"/>
          <w:b w:val="0"/>
          <w:sz w:val="28"/>
          <w:szCs w:val="28"/>
        </w:rPr>
      </w:pPr>
      <w:bookmarkStart w:id="29" w:name="sub_2005"/>
      <w:bookmarkEnd w:id="28"/>
      <w:r>
        <w:rPr>
          <w:rStyle w:val="a3"/>
          <w:b w:val="0"/>
          <w:sz w:val="28"/>
          <w:szCs w:val="28"/>
        </w:rPr>
        <w:t xml:space="preserve">5. Документы в целях проведения технологического и ценового аудита обоснования инвестиций представляются в форме электронных документов, а при наличии в документах </w:t>
      </w:r>
      <w:hyperlink r:id="rId16" w:history="1">
        <w:r>
          <w:rPr>
            <w:rStyle w:val="a3"/>
            <w:b w:val="0"/>
            <w:sz w:val="28"/>
            <w:szCs w:val="28"/>
          </w:rPr>
          <w:t>сведений</w:t>
        </w:r>
      </w:hyperlink>
      <w:r>
        <w:rPr>
          <w:rStyle w:val="a3"/>
          <w:b w:val="0"/>
          <w:sz w:val="28"/>
          <w:szCs w:val="28"/>
        </w:rPr>
        <w:t>, доступ к которым ограничен в соответствии с законодательством Российской Федерации, - на бумажном носителе.</w:t>
      </w:r>
    </w:p>
    <w:bookmarkEnd w:id="29"/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При представлении документов в целях технологического и ценового аудита обоснования инвестиций в форме электронных документов соблюдаются следующие условия: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электронные документы подписываются лицами, обладающими полномочиями на их подписание в соответствии с законодательством Российской Федерации, с использованием усиленной квалифицированной электронной подписи, предусмотренной </w:t>
      </w:r>
      <w:hyperlink r:id="rId17" w:history="1">
        <w:r>
          <w:rPr>
            <w:rStyle w:val="a3"/>
            <w:b w:val="0"/>
            <w:sz w:val="28"/>
            <w:szCs w:val="28"/>
          </w:rPr>
          <w:t>Федеральным законом</w:t>
        </w:r>
      </w:hyperlink>
      <w:r>
        <w:rPr>
          <w:rStyle w:val="a3"/>
          <w:b w:val="0"/>
          <w:sz w:val="28"/>
          <w:szCs w:val="28"/>
        </w:rPr>
        <w:t xml:space="preserve"> "Об электронной подписи";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формат электронных документов должен соответствовать требованиям к электронным документам, представляемым для проведения государственной экспертизы проектной документации и (или) результатов </w:t>
      </w:r>
      <w:r>
        <w:rPr>
          <w:rStyle w:val="a3"/>
          <w:b w:val="0"/>
          <w:sz w:val="28"/>
          <w:szCs w:val="28"/>
        </w:rPr>
        <w:lastRenderedPageBreak/>
        <w:t>инженерных изысканий, утвержденным Министерством строительства и жилищно-коммунального хозяйства Российской Федерации.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В случае представления документов на бумажном носителе их формат определяется договором о проведении технологического и ценового аудита обоснования инвестиций (далее - договор). При этом отдельные документы представляются также в форме электронных документов, если это допускается в соответствии с законодательством Российской Федерации.</w:t>
      </w:r>
    </w:p>
    <w:p w:rsidR="009063F7" w:rsidRDefault="009063F7" w:rsidP="007C7AB2">
      <w:pPr>
        <w:ind w:firstLine="708"/>
        <w:jc w:val="both"/>
        <w:rPr>
          <w:rStyle w:val="a3"/>
          <w:b w:val="0"/>
          <w:sz w:val="28"/>
          <w:szCs w:val="28"/>
        </w:rPr>
      </w:pPr>
      <w:bookmarkStart w:id="30" w:name="sub_2006"/>
      <w:r>
        <w:rPr>
          <w:rStyle w:val="a3"/>
          <w:b w:val="0"/>
          <w:sz w:val="28"/>
          <w:szCs w:val="28"/>
        </w:rPr>
        <w:t xml:space="preserve">6. Экспертная организация в течение 3 рабочих дней с даты получения представленных документов проводит проверку их комплектности и направляет заявителю проект договора, подписанный руководителем экспертной организации (уполномоченным им лицом), либо уведомление о том, что документы не подлежат рассмотрению, с указанием оснований, предусмотренных </w:t>
      </w:r>
      <w:hyperlink r:id="rId18" w:anchor="sub_2007" w:history="1">
        <w:r>
          <w:rPr>
            <w:rStyle w:val="a3"/>
            <w:b w:val="0"/>
            <w:sz w:val="28"/>
            <w:szCs w:val="28"/>
          </w:rPr>
          <w:t>пунктом 7</w:t>
        </w:r>
      </w:hyperlink>
      <w:r>
        <w:rPr>
          <w:rStyle w:val="a3"/>
          <w:b w:val="0"/>
          <w:sz w:val="28"/>
          <w:szCs w:val="28"/>
        </w:rPr>
        <w:t xml:space="preserve"> настоящего Положения. При этом к уведомлению прилагаются документы, представленные на бумажном носителе, за исключением заявления о проведении технологического и ценового аудита обоснования инвестиций. Документы, представленные в форме электронных документов, не возвращаются и подлежат хранению в экспертной организации не менее 3 месяцев.</w:t>
      </w:r>
    </w:p>
    <w:p w:rsidR="009063F7" w:rsidRDefault="009063F7" w:rsidP="007C7AB2">
      <w:pPr>
        <w:ind w:firstLine="708"/>
        <w:jc w:val="both"/>
        <w:rPr>
          <w:rStyle w:val="a3"/>
          <w:b w:val="0"/>
          <w:sz w:val="28"/>
          <w:szCs w:val="28"/>
        </w:rPr>
      </w:pPr>
      <w:bookmarkStart w:id="31" w:name="sub_2007"/>
      <w:bookmarkEnd w:id="30"/>
      <w:r>
        <w:rPr>
          <w:rStyle w:val="a3"/>
          <w:b w:val="0"/>
          <w:sz w:val="28"/>
          <w:szCs w:val="28"/>
        </w:rPr>
        <w:t>7. Документы, представленные в целях проведения технологического и ценового аудита обоснования инвестиций, не подлежат рассмотрению по существу по следующим основаниям: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bookmarkStart w:id="32" w:name="sub_2071"/>
      <w:bookmarkEnd w:id="31"/>
      <w:r>
        <w:rPr>
          <w:rStyle w:val="a3"/>
          <w:b w:val="0"/>
          <w:sz w:val="28"/>
          <w:szCs w:val="28"/>
        </w:rPr>
        <w:t>а) проведение в отношении инвестиционного проекта технологического и ценового аудита обоснования инвестиций осуществляется другой экспертной организацией;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bookmarkStart w:id="33" w:name="sub_2072"/>
      <w:bookmarkEnd w:id="32"/>
      <w:r>
        <w:rPr>
          <w:rStyle w:val="a3"/>
          <w:b w:val="0"/>
          <w:sz w:val="28"/>
          <w:szCs w:val="28"/>
        </w:rPr>
        <w:t xml:space="preserve">б) представление не в полном объеме документов, указанных в </w:t>
      </w:r>
      <w:hyperlink r:id="rId19" w:anchor="sub_2004" w:history="1">
        <w:r>
          <w:rPr>
            <w:rStyle w:val="a3"/>
            <w:b w:val="0"/>
            <w:sz w:val="28"/>
            <w:szCs w:val="28"/>
          </w:rPr>
          <w:t>пункте 4</w:t>
        </w:r>
      </w:hyperlink>
      <w:r>
        <w:rPr>
          <w:rStyle w:val="a3"/>
          <w:b w:val="0"/>
          <w:sz w:val="28"/>
          <w:szCs w:val="28"/>
        </w:rPr>
        <w:t xml:space="preserve"> настоящего Порядка или оформленных с нарушением положений, предусмотренных </w:t>
      </w:r>
      <w:hyperlink r:id="rId20" w:anchor="sub_2005" w:history="1">
        <w:r>
          <w:rPr>
            <w:rStyle w:val="a3"/>
            <w:b w:val="0"/>
            <w:sz w:val="28"/>
            <w:szCs w:val="28"/>
          </w:rPr>
          <w:t>пунктом 5</w:t>
        </w:r>
      </w:hyperlink>
      <w:r>
        <w:rPr>
          <w:rStyle w:val="a3"/>
          <w:b w:val="0"/>
          <w:sz w:val="28"/>
          <w:szCs w:val="28"/>
        </w:rPr>
        <w:t xml:space="preserve"> настоящего Порядка;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bookmarkStart w:id="34" w:name="sub_2073"/>
      <w:bookmarkEnd w:id="33"/>
      <w:r>
        <w:rPr>
          <w:rStyle w:val="a3"/>
          <w:b w:val="0"/>
          <w:sz w:val="28"/>
          <w:szCs w:val="28"/>
        </w:rPr>
        <w:t xml:space="preserve">в) несоответствие обоснования инвестиций требованиям к составу и содержанию обоснования инвестиций, приведенным в </w:t>
      </w:r>
      <w:hyperlink r:id="rId21" w:anchor="sub_21000" w:history="1">
        <w:r>
          <w:rPr>
            <w:rStyle w:val="a3"/>
            <w:b w:val="0"/>
            <w:sz w:val="28"/>
            <w:szCs w:val="28"/>
          </w:rPr>
          <w:t>приложении</w:t>
        </w:r>
      </w:hyperlink>
      <w:r>
        <w:rPr>
          <w:rStyle w:val="a3"/>
          <w:b w:val="0"/>
          <w:sz w:val="28"/>
          <w:szCs w:val="28"/>
        </w:rPr>
        <w:t xml:space="preserve"> к настоящему Порядку.</w:t>
      </w:r>
    </w:p>
    <w:p w:rsidR="009063F7" w:rsidRDefault="009063F7" w:rsidP="007C7AB2">
      <w:pPr>
        <w:ind w:firstLine="708"/>
        <w:jc w:val="both"/>
        <w:rPr>
          <w:rStyle w:val="a3"/>
          <w:b w:val="0"/>
          <w:sz w:val="28"/>
          <w:szCs w:val="28"/>
        </w:rPr>
      </w:pPr>
      <w:bookmarkStart w:id="35" w:name="sub_2008"/>
      <w:bookmarkEnd w:id="34"/>
      <w:r>
        <w:rPr>
          <w:rStyle w:val="a3"/>
          <w:b w:val="0"/>
          <w:sz w:val="28"/>
          <w:szCs w:val="28"/>
        </w:rPr>
        <w:t xml:space="preserve">8. Договор заключается в соответствии с правилами </w:t>
      </w:r>
      <w:hyperlink r:id="rId22" w:history="1">
        <w:r>
          <w:rPr>
            <w:rStyle w:val="a3"/>
            <w:b w:val="0"/>
            <w:sz w:val="28"/>
            <w:szCs w:val="28"/>
          </w:rPr>
          <w:t>гражданского законодательства</w:t>
        </w:r>
      </w:hyperlink>
      <w:r>
        <w:rPr>
          <w:rStyle w:val="a3"/>
          <w:b w:val="0"/>
          <w:sz w:val="28"/>
          <w:szCs w:val="28"/>
        </w:rPr>
        <w:t xml:space="preserve"> Российской Федерации о договорах возмездного оказания услуг. При этом договор содержит следующие положения: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bookmarkStart w:id="36" w:name="sub_2081"/>
      <w:bookmarkEnd w:id="35"/>
      <w:r>
        <w:rPr>
          <w:rStyle w:val="a3"/>
          <w:b w:val="0"/>
          <w:sz w:val="28"/>
          <w:szCs w:val="28"/>
        </w:rPr>
        <w:lastRenderedPageBreak/>
        <w:t>а) предмет договора;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bookmarkStart w:id="37" w:name="sub_2082"/>
      <w:bookmarkEnd w:id="36"/>
      <w:r>
        <w:rPr>
          <w:rStyle w:val="a3"/>
          <w:b w:val="0"/>
          <w:sz w:val="28"/>
          <w:szCs w:val="28"/>
        </w:rPr>
        <w:t xml:space="preserve">б) срок проведения технологического и ценового аудита обоснования инвестиций и порядок его продления в пределах, предусмотренных </w:t>
      </w:r>
      <w:hyperlink r:id="rId23" w:anchor="sub_2009" w:history="1">
        <w:r>
          <w:rPr>
            <w:rStyle w:val="a3"/>
            <w:b w:val="0"/>
            <w:sz w:val="28"/>
            <w:szCs w:val="28"/>
          </w:rPr>
          <w:t>пунктом 9</w:t>
        </w:r>
      </w:hyperlink>
      <w:r>
        <w:rPr>
          <w:rStyle w:val="a3"/>
          <w:b w:val="0"/>
          <w:sz w:val="28"/>
          <w:szCs w:val="28"/>
        </w:rPr>
        <w:t xml:space="preserve"> настоящего Порядка;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bookmarkStart w:id="38" w:name="sub_2083"/>
      <w:bookmarkEnd w:id="37"/>
      <w:r>
        <w:rPr>
          <w:rStyle w:val="a3"/>
          <w:b w:val="0"/>
          <w:sz w:val="28"/>
          <w:szCs w:val="28"/>
        </w:rPr>
        <w:t>в) порядок и сроки внесения изменений в обоснование инвестиций в процессе проведения технологического и ценового аудита обоснования инвестиций;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bookmarkStart w:id="39" w:name="sub_2084"/>
      <w:bookmarkEnd w:id="38"/>
      <w:r>
        <w:rPr>
          <w:rStyle w:val="a3"/>
          <w:b w:val="0"/>
          <w:sz w:val="28"/>
          <w:szCs w:val="28"/>
        </w:rPr>
        <w:t>г) размер платы за проведение технологического и ценового аудита обоснования инвестиций;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bookmarkStart w:id="40" w:name="sub_2085"/>
      <w:bookmarkEnd w:id="39"/>
      <w:proofErr w:type="spellStart"/>
      <w:r>
        <w:rPr>
          <w:rStyle w:val="a3"/>
          <w:b w:val="0"/>
          <w:sz w:val="28"/>
          <w:szCs w:val="28"/>
        </w:rPr>
        <w:t>д</w:t>
      </w:r>
      <w:proofErr w:type="spellEnd"/>
      <w:r>
        <w:rPr>
          <w:rStyle w:val="a3"/>
          <w:b w:val="0"/>
          <w:sz w:val="28"/>
          <w:szCs w:val="28"/>
        </w:rPr>
        <w:t xml:space="preserve">) порядок выдачи (направления) заключения технологического и ценового аудита обоснования инвестиций на бумажном носителе, а также порядок и сроки возврата заявителю документов, представленных в соответствии с </w:t>
      </w:r>
      <w:hyperlink r:id="rId24" w:anchor="sub_2005" w:history="1">
        <w:r>
          <w:rPr>
            <w:rStyle w:val="a3"/>
            <w:b w:val="0"/>
            <w:sz w:val="28"/>
            <w:szCs w:val="28"/>
          </w:rPr>
          <w:t>пунктом 5</w:t>
        </w:r>
      </w:hyperlink>
      <w:r>
        <w:rPr>
          <w:rStyle w:val="a3"/>
          <w:b w:val="0"/>
          <w:sz w:val="28"/>
          <w:szCs w:val="28"/>
        </w:rPr>
        <w:t xml:space="preserve"> настоящего Порядка на бумажном носителе;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bookmarkStart w:id="41" w:name="sub_2086"/>
      <w:bookmarkEnd w:id="40"/>
      <w:r>
        <w:rPr>
          <w:rStyle w:val="a3"/>
          <w:b w:val="0"/>
          <w:sz w:val="28"/>
          <w:szCs w:val="28"/>
        </w:rPr>
        <w:t>е) перечень оснований для внесения в договор изменений или его досрочного расторжения;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bookmarkStart w:id="42" w:name="sub_2087"/>
      <w:bookmarkEnd w:id="41"/>
      <w:r>
        <w:rPr>
          <w:rStyle w:val="a3"/>
          <w:b w:val="0"/>
          <w:sz w:val="28"/>
          <w:szCs w:val="28"/>
        </w:rPr>
        <w:t>ж) ответственность сторон за неисполнение и (или) ненадлежащее исполнение обязательств, предусмотренных договором.</w:t>
      </w:r>
    </w:p>
    <w:p w:rsidR="009063F7" w:rsidRDefault="009063F7" w:rsidP="007C7AB2">
      <w:pPr>
        <w:ind w:firstLine="708"/>
        <w:jc w:val="both"/>
        <w:rPr>
          <w:rStyle w:val="a3"/>
          <w:b w:val="0"/>
          <w:sz w:val="28"/>
          <w:szCs w:val="28"/>
        </w:rPr>
      </w:pPr>
      <w:bookmarkStart w:id="43" w:name="sub_2009"/>
      <w:bookmarkEnd w:id="42"/>
      <w:r>
        <w:rPr>
          <w:rStyle w:val="a3"/>
          <w:b w:val="0"/>
          <w:sz w:val="28"/>
          <w:szCs w:val="28"/>
        </w:rPr>
        <w:t>9. Проведение технологического и ценового аудита обоснования инвестиций осуществляется в предусмотренный договором срок, который не должен превышать 45  календарных дней. При проведении технологического и ценового аудита обоснования инвестиций в отношении инвестиционного проекта по созданию особо опасных, технически сложных и уникальных объектов капитального строительства такой срок не должен превышать 60 календарных дней.</w:t>
      </w:r>
    </w:p>
    <w:bookmarkEnd w:id="43"/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Указанный срок может быть продлен по инициативе заявителя не более чем на 15 календарных дней.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Срок проведения технологического и ценового аудита обоснования инвестиций включает срок проведения публичного обсуждения обоснования инвестиций, указанный в </w:t>
      </w:r>
      <w:hyperlink r:id="rId25" w:anchor="sub_2018" w:history="1">
        <w:r>
          <w:rPr>
            <w:rStyle w:val="a3"/>
            <w:b w:val="0"/>
            <w:sz w:val="28"/>
            <w:szCs w:val="28"/>
          </w:rPr>
          <w:t>пункте 18</w:t>
        </w:r>
      </w:hyperlink>
      <w:r>
        <w:rPr>
          <w:rStyle w:val="a3"/>
          <w:b w:val="0"/>
          <w:sz w:val="28"/>
          <w:szCs w:val="28"/>
        </w:rPr>
        <w:t xml:space="preserve"> настоящего Порядка.</w:t>
      </w:r>
    </w:p>
    <w:p w:rsidR="009063F7" w:rsidRDefault="009063F7" w:rsidP="009063F7">
      <w:pPr>
        <w:jc w:val="center"/>
        <w:rPr>
          <w:rStyle w:val="a3"/>
          <w:b w:val="0"/>
          <w:sz w:val="28"/>
          <w:szCs w:val="28"/>
        </w:rPr>
      </w:pPr>
      <w:bookmarkStart w:id="44" w:name="sub_2300"/>
      <w:r>
        <w:rPr>
          <w:rStyle w:val="a3"/>
          <w:b w:val="0"/>
          <w:sz w:val="28"/>
          <w:szCs w:val="28"/>
        </w:rPr>
        <w:t>III. Проведение технологического и ценового аудита обоснования инвестиций</w:t>
      </w:r>
      <w:bookmarkEnd w:id="44"/>
    </w:p>
    <w:p w:rsidR="009063F7" w:rsidRDefault="009063F7" w:rsidP="007C7AB2">
      <w:pPr>
        <w:ind w:firstLine="708"/>
        <w:jc w:val="both"/>
        <w:rPr>
          <w:rStyle w:val="a3"/>
          <w:b w:val="0"/>
          <w:sz w:val="28"/>
          <w:szCs w:val="28"/>
        </w:rPr>
      </w:pPr>
      <w:bookmarkStart w:id="45" w:name="sub_2010"/>
      <w:r>
        <w:rPr>
          <w:rStyle w:val="a3"/>
          <w:b w:val="0"/>
          <w:sz w:val="28"/>
          <w:szCs w:val="28"/>
        </w:rPr>
        <w:lastRenderedPageBreak/>
        <w:t>10. Предметом технологического и ценового аудита обоснования инвестиций является экспертная оценка: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bookmarkStart w:id="46" w:name="sub_2101"/>
      <w:bookmarkEnd w:id="45"/>
      <w:r>
        <w:rPr>
          <w:rStyle w:val="a3"/>
          <w:b w:val="0"/>
          <w:sz w:val="28"/>
          <w:szCs w:val="28"/>
        </w:rPr>
        <w:t>а) основных (принципиальных) архитектурно-художественных, технологических, конструктивных и объемно-планировочных, инженерно-технических и иных решений в целях возможности их реализации при подготовке проектной документации объекта капитального строительства с учетом необходимости соблюдения требований технических регламентов, в том числе санитарно-эпидемиологических, экологических требований, требований государственной охраны объектов культурного наследия, требований пожарной, промышленной, ядерной, радиационной и иной безопасности, а также с учетом результатов инженерных изысканий;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bookmarkStart w:id="47" w:name="sub_2102"/>
      <w:bookmarkEnd w:id="46"/>
      <w:r>
        <w:rPr>
          <w:rStyle w:val="a3"/>
          <w:b w:val="0"/>
          <w:sz w:val="28"/>
          <w:szCs w:val="28"/>
        </w:rPr>
        <w:t>б) оптимальности выбора места размещения объекта капитального строительства;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bookmarkStart w:id="48" w:name="sub_2103"/>
      <w:bookmarkEnd w:id="47"/>
      <w:r>
        <w:rPr>
          <w:rStyle w:val="a3"/>
          <w:b w:val="0"/>
          <w:sz w:val="28"/>
          <w:szCs w:val="28"/>
        </w:rPr>
        <w:t>в) основных (принципиальных) архитектурно-художественных, технологических, конструктивных и объемно-планировочных, инженерно-технических и иных решений, основного технологического оборудования, а также планируемых к применению строительных и отделочных материалов с учетом основных технико-экономических показателей объекта капитального строительства, современного уровня развития техники и технологий, применяемых в строительстве;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bookmarkStart w:id="49" w:name="sub_2104"/>
      <w:bookmarkEnd w:id="48"/>
      <w:r>
        <w:rPr>
          <w:rStyle w:val="a3"/>
          <w:b w:val="0"/>
          <w:sz w:val="28"/>
          <w:szCs w:val="28"/>
        </w:rPr>
        <w:t>г) обоснования предполагаемой (предельной) стоимости строительства объекта капитального строительства, которая не должна превышать укрупненный норматив цены строительства для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строительство, а при отсутствии укрупненных нормативов цены строительства - с учетом документально подтвержденных сведений об инвестиционных проектах, реализуемых (реализованных) в отношении объектов капитального строительства, аналогичных по назначению, проектной мощности, природным и иным условиям территории, на которой планируется осуществлять строительство;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bookmarkStart w:id="50" w:name="sub_2105"/>
      <w:bookmarkEnd w:id="49"/>
      <w:proofErr w:type="spellStart"/>
      <w:r>
        <w:rPr>
          <w:rStyle w:val="a3"/>
          <w:b w:val="0"/>
          <w:sz w:val="28"/>
          <w:szCs w:val="28"/>
        </w:rPr>
        <w:t>д</w:t>
      </w:r>
      <w:proofErr w:type="spellEnd"/>
      <w:r>
        <w:rPr>
          <w:rStyle w:val="a3"/>
          <w:b w:val="0"/>
          <w:sz w:val="28"/>
          <w:szCs w:val="28"/>
        </w:rPr>
        <w:t>) целесообразности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bookmarkStart w:id="51" w:name="sub_2106"/>
      <w:bookmarkEnd w:id="50"/>
      <w:r>
        <w:rPr>
          <w:rStyle w:val="a3"/>
          <w:b w:val="0"/>
          <w:sz w:val="28"/>
          <w:szCs w:val="28"/>
        </w:rPr>
        <w:lastRenderedPageBreak/>
        <w:t>е) достаточности исходных данных, предусмотренных проектом задания на проектирование, для разработки проектной документации объекта капитального строительства;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bookmarkStart w:id="52" w:name="sub_2107"/>
      <w:bookmarkEnd w:id="51"/>
      <w:r>
        <w:rPr>
          <w:rStyle w:val="a3"/>
          <w:b w:val="0"/>
          <w:sz w:val="28"/>
          <w:szCs w:val="28"/>
        </w:rPr>
        <w:t>ж) оптимальности сроков и этапов строительства объекта капитального строительства;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bookmarkStart w:id="53" w:name="sub_2108"/>
      <w:bookmarkEnd w:id="52"/>
      <w:proofErr w:type="spellStart"/>
      <w:r>
        <w:rPr>
          <w:rStyle w:val="a3"/>
          <w:b w:val="0"/>
          <w:sz w:val="28"/>
          <w:szCs w:val="28"/>
        </w:rPr>
        <w:t>з</w:t>
      </w:r>
      <w:proofErr w:type="spellEnd"/>
      <w:r>
        <w:rPr>
          <w:rStyle w:val="a3"/>
          <w:b w:val="0"/>
          <w:sz w:val="28"/>
          <w:szCs w:val="28"/>
        </w:rPr>
        <w:t>) правильности выбора экономически эффективной проектной документации повторного использования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 (если обоснование инвестиций предусматривает использование такой проектной документации), или обоснованности решения о невозможности или нецелесообразности применения экономически эффективной проектной документации повторного использования.</w:t>
      </w:r>
    </w:p>
    <w:p w:rsidR="009063F7" w:rsidRDefault="009063F7" w:rsidP="007C7AB2">
      <w:pPr>
        <w:ind w:firstLine="708"/>
        <w:jc w:val="both"/>
        <w:rPr>
          <w:rStyle w:val="a3"/>
          <w:b w:val="0"/>
          <w:sz w:val="28"/>
          <w:szCs w:val="28"/>
        </w:rPr>
      </w:pPr>
      <w:bookmarkStart w:id="54" w:name="sub_2011"/>
      <w:bookmarkEnd w:id="53"/>
      <w:r>
        <w:rPr>
          <w:rStyle w:val="a3"/>
          <w:b w:val="0"/>
          <w:sz w:val="28"/>
          <w:szCs w:val="28"/>
        </w:rPr>
        <w:t>11.</w:t>
      </w:r>
      <w:r w:rsidR="007C7AB2"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> При проведении технологического и ценового аудита обоснования инвестиций могут быть сделаны выводы о возможности оптимизации выбранных основных (принципиальных) архитектурно-художественных, технологических, конструктивных и объемно-планировочных, инженерно-технических и иных решений, основного технологического оборудования, а также планируемых к применению строительных и отделочных материалов, сокращения сроков и этапов строительства, стоимости строительства в целом и отдельных его этапов.</w:t>
      </w:r>
    </w:p>
    <w:p w:rsidR="009063F7" w:rsidRDefault="009063F7" w:rsidP="007C7AB2">
      <w:pPr>
        <w:ind w:firstLine="708"/>
        <w:jc w:val="both"/>
        <w:rPr>
          <w:rStyle w:val="a3"/>
          <w:b w:val="0"/>
          <w:sz w:val="28"/>
          <w:szCs w:val="28"/>
        </w:rPr>
      </w:pPr>
      <w:bookmarkStart w:id="55" w:name="sub_2012"/>
      <w:bookmarkEnd w:id="54"/>
      <w:r>
        <w:rPr>
          <w:rStyle w:val="a3"/>
          <w:b w:val="0"/>
          <w:sz w:val="28"/>
          <w:szCs w:val="28"/>
        </w:rPr>
        <w:t>12. В ходе проведения технологического и ценового аудита обоснования инвестиций заявителем может осуществляться внесение изменений в обоснование инвестиций в порядке, установленном договором.</w:t>
      </w:r>
      <w:bookmarkEnd w:id="55"/>
    </w:p>
    <w:p w:rsidR="009063F7" w:rsidRDefault="009063F7" w:rsidP="00D3264D">
      <w:pPr>
        <w:jc w:val="center"/>
        <w:rPr>
          <w:rStyle w:val="a3"/>
          <w:b w:val="0"/>
          <w:sz w:val="28"/>
          <w:szCs w:val="28"/>
        </w:rPr>
      </w:pPr>
      <w:bookmarkStart w:id="56" w:name="sub_2400"/>
      <w:r>
        <w:rPr>
          <w:rStyle w:val="a3"/>
          <w:b w:val="0"/>
          <w:sz w:val="28"/>
          <w:szCs w:val="28"/>
        </w:rPr>
        <w:t>IV. Результат технологического и ценового аудита обоснования инвестиций</w:t>
      </w:r>
      <w:bookmarkEnd w:id="56"/>
    </w:p>
    <w:p w:rsidR="009063F7" w:rsidRDefault="009063F7" w:rsidP="007C7AB2">
      <w:pPr>
        <w:ind w:firstLine="708"/>
        <w:jc w:val="both"/>
        <w:rPr>
          <w:rStyle w:val="a3"/>
          <w:b w:val="0"/>
          <w:sz w:val="28"/>
          <w:szCs w:val="28"/>
        </w:rPr>
      </w:pPr>
      <w:bookmarkStart w:id="57" w:name="sub_2013"/>
      <w:r>
        <w:rPr>
          <w:rStyle w:val="a3"/>
          <w:b w:val="0"/>
          <w:sz w:val="28"/>
          <w:szCs w:val="28"/>
        </w:rPr>
        <w:t xml:space="preserve">13. Результатом технологического и ценового аудита обоснования инвестиций является заключение технологического и ценового аудита обоснования инвестиций (далее - заключение), содержащее экспертную оценку, предусмотренную </w:t>
      </w:r>
      <w:hyperlink r:id="rId26" w:anchor="sub_2010" w:history="1">
        <w:r>
          <w:rPr>
            <w:rStyle w:val="a3"/>
            <w:b w:val="0"/>
            <w:sz w:val="28"/>
            <w:szCs w:val="28"/>
          </w:rPr>
          <w:t>пунктом 10</w:t>
        </w:r>
      </w:hyperlink>
      <w:r>
        <w:rPr>
          <w:rStyle w:val="a3"/>
          <w:b w:val="0"/>
          <w:sz w:val="28"/>
          <w:szCs w:val="28"/>
        </w:rPr>
        <w:t xml:space="preserve"> настоящего Положения, а также выводы, указанные в </w:t>
      </w:r>
      <w:hyperlink r:id="rId27" w:anchor="sub_2011" w:history="1">
        <w:r>
          <w:rPr>
            <w:rStyle w:val="a3"/>
            <w:b w:val="0"/>
            <w:sz w:val="28"/>
            <w:szCs w:val="28"/>
          </w:rPr>
          <w:t>пункте 11</w:t>
        </w:r>
      </w:hyperlink>
      <w:r>
        <w:rPr>
          <w:rStyle w:val="a3"/>
          <w:b w:val="0"/>
          <w:sz w:val="28"/>
          <w:szCs w:val="28"/>
        </w:rPr>
        <w:t xml:space="preserve"> настоящего Положения (при их наличии).</w:t>
      </w:r>
    </w:p>
    <w:p w:rsidR="009063F7" w:rsidRDefault="009063F7" w:rsidP="007C7AB2">
      <w:pPr>
        <w:ind w:firstLine="708"/>
        <w:jc w:val="both"/>
        <w:rPr>
          <w:rStyle w:val="a3"/>
          <w:b w:val="0"/>
          <w:sz w:val="28"/>
          <w:szCs w:val="28"/>
        </w:rPr>
      </w:pPr>
      <w:bookmarkStart w:id="58" w:name="sub_2014"/>
      <w:bookmarkEnd w:id="57"/>
      <w:r>
        <w:rPr>
          <w:rStyle w:val="a3"/>
          <w:b w:val="0"/>
          <w:sz w:val="28"/>
          <w:szCs w:val="28"/>
        </w:rPr>
        <w:t xml:space="preserve">14. В случае представления документов для проведения технологического и ценового аудита обоснования инвестиций в форме </w:t>
      </w:r>
      <w:r>
        <w:rPr>
          <w:rStyle w:val="a3"/>
          <w:b w:val="0"/>
          <w:sz w:val="28"/>
          <w:szCs w:val="28"/>
        </w:rPr>
        <w:lastRenderedPageBreak/>
        <w:t>электронного документа заключение направляется заявителю в форме электронного документа, в случае представления документов на бумажном носителе - в форме документа на бумажном носителе.</w:t>
      </w:r>
    </w:p>
    <w:bookmarkEnd w:id="58"/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Порядок выдачи (направления) заключения на бумажном носителе, а также порядок и срок возврата документов, представленных на бумажном носителе, определяются договором.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В предусмотренных договором случаях помимо направления заключения в форме электронного документа также может быть выдано (направлено) заключение на бумажном носителе.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Заключение на бумажном носителе выдается (направляется) в 4 экземплярах.</w:t>
      </w:r>
    </w:p>
    <w:p w:rsidR="009063F7" w:rsidRDefault="009063F7" w:rsidP="007C7AB2">
      <w:pPr>
        <w:ind w:firstLine="708"/>
        <w:jc w:val="both"/>
        <w:rPr>
          <w:rStyle w:val="a3"/>
          <w:b w:val="0"/>
          <w:sz w:val="28"/>
          <w:szCs w:val="28"/>
        </w:rPr>
      </w:pPr>
      <w:bookmarkStart w:id="59" w:name="sub_2015"/>
      <w:r>
        <w:rPr>
          <w:rStyle w:val="a3"/>
          <w:b w:val="0"/>
          <w:sz w:val="28"/>
          <w:szCs w:val="28"/>
        </w:rPr>
        <w:t>15. Типовая форма заключения и требования к его оформлению устанавливаются Министерством строительства и жилищно-коммунального хозяйства Российской Федерации.</w:t>
      </w:r>
    </w:p>
    <w:p w:rsidR="009063F7" w:rsidRDefault="009063F7" w:rsidP="007C7AB2">
      <w:pPr>
        <w:ind w:firstLine="708"/>
        <w:jc w:val="both"/>
        <w:rPr>
          <w:rStyle w:val="a3"/>
          <w:b w:val="0"/>
          <w:sz w:val="28"/>
          <w:szCs w:val="28"/>
        </w:rPr>
      </w:pPr>
      <w:bookmarkStart w:id="60" w:name="sub_2016"/>
      <w:bookmarkEnd w:id="59"/>
      <w:r>
        <w:rPr>
          <w:rStyle w:val="a3"/>
          <w:b w:val="0"/>
          <w:sz w:val="28"/>
          <w:szCs w:val="28"/>
        </w:rPr>
        <w:t>16. Экспертные организации ведут реестр выданных заключений.</w:t>
      </w:r>
    </w:p>
    <w:bookmarkEnd w:id="60"/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Экспертная организация обязана принимать меры по обеспечению сохранности документов, представленных для проведения технологического и ценового аудита обоснования инвестиций и сформированных при его проведении, а также по неразглашению содержащихся в таких документах </w:t>
      </w:r>
      <w:hyperlink r:id="rId28" w:history="1">
        <w:r>
          <w:rPr>
            <w:rStyle w:val="a3"/>
            <w:b w:val="0"/>
            <w:sz w:val="28"/>
            <w:szCs w:val="28"/>
          </w:rPr>
          <w:t>сведений</w:t>
        </w:r>
      </w:hyperlink>
      <w:r>
        <w:rPr>
          <w:rStyle w:val="a3"/>
          <w:b w:val="0"/>
          <w:sz w:val="28"/>
          <w:szCs w:val="28"/>
        </w:rPr>
        <w:t>, доступ к которым ограничен в соответствии с законодательством Российской Федерации.</w:t>
      </w:r>
    </w:p>
    <w:p w:rsidR="009063F7" w:rsidRDefault="009063F7" w:rsidP="00D3264D">
      <w:pPr>
        <w:jc w:val="center"/>
        <w:rPr>
          <w:rStyle w:val="a3"/>
          <w:b w:val="0"/>
          <w:sz w:val="28"/>
          <w:szCs w:val="28"/>
        </w:rPr>
      </w:pPr>
      <w:bookmarkStart w:id="61" w:name="sub_2500"/>
      <w:r>
        <w:rPr>
          <w:rStyle w:val="a3"/>
          <w:b w:val="0"/>
          <w:sz w:val="28"/>
          <w:szCs w:val="28"/>
        </w:rPr>
        <w:t>V. Проведение публичного обсуждения обоснования инвестиций</w:t>
      </w:r>
      <w:bookmarkEnd w:id="61"/>
    </w:p>
    <w:p w:rsidR="009063F7" w:rsidRDefault="009063F7" w:rsidP="007C7AB2">
      <w:pPr>
        <w:ind w:firstLine="708"/>
        <w:jc w:val="both"/>
        <w:rPr>
          <w:rStyle w:val="a3"/>
          <w:b w:val="0"/>
          <w:sz w:val="28"/>
          <w:szCs w:val="28"/>
        </w:rPr>
      </w:pPr>
      <w:bookmarkStart w:id="62" w:name="sub_2017"/>
      <w:r>
        <w:rPr>
          <w:rStyle w:val="a3"/>
          <w:b w:val="0"/>
          <w:sz w:val="28"/>
          <w:szCs w:val="28"/>
        </w:rPr>
        <w:t>17. При проведении технологического и ценового аудита обоснования инвестиций экспертная организация организует публичное обсуждение обоснования инвестиций.</w:t>
      </w:r>
    </w:p>
    <w:p w:rsidR="009063F7" w:rsidRDefault="009063F7" w:rsidP="007C7AB2">
      <w:pPr>
        <w:ind w:firstLine="708"/>
        <w:jc w:val="both"/>
        <w:rPr>
          <w:rStyle w:val="a3"/>
          <w:b w:val="0"/>
          <w:sz w:val="28"/>
          <w:szCs w:val="28"/>
        </w:rPr>
      </w:pPr>
      <w:bookmarkStart w:id="63" w:name="sub_2018"/>
      <w:bookmarkEnd w:id="62"/>
      <w:r>
        <w:rPr>
          <w:rStyle w:val="a3"/>
          <w:b w:val="0"/>
          <w:sz w:val="28"/>
          <w:szCs w:val="28"/>
        </w:rPr>
        <w:t>18. В день заключения договора экспертная организация размещает на своем официальном сайте в информационно-телекоммуникационной сети "Интернет" обоснование инвестиций, представленное в целях проведения технологического и ценового аудита обоснования инвестиций, для его публичного обсуждения.</w:t>
      </w:r>
    </w:p>
    <w:bookmarkEnd w:id="63"/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Срок публичного обсуждения обоснования инвестиций составляет 15 календарных дней со дня его размещения на официальном сайте </w:t>
      </w:r>
      <w:r>
        <w:rPr>
          <w:rStyle w:val="a3"/>
          <w:b w:val="0"/>
          <w:sz w:val="28"/>
          <w:szCs w:val="28"/>
        </w:rPr>
        <w:lastRenderedPageBreak/>
        <w:t>экспертной организации в информационно-телекоммуникационной сети "Интернет".</w:t>
      </w:r>
    </w:p>
    <w:p w:rsidR="009063F7" w:rsidRDefault="009063F7" w:rsidP="007C7AB2">
      <w:pPr>
        <w:ind w:firstLine="708"/>
        <w:jc w:val="both"/>
        <w:rPr>
          <w:rStyle w:val="a3"/>
          <w:b w:val="0"/>
          <w:sz w:val="28"/>
          <w:szCs w:val="28"/>
        </w:rPr>
      </w:pPr>
      <w:bookmarkStart w:id="64" w:name="sub_2019"/>
      <w:r>
        <w:rPr>
          <w:rStyle w:val="a3"/>
          <w:b w:val="0"/>
          <w:sz w:val="28"/>
          <w:szCs w:val="28"/>
        </w:rPr>
        <w:t>19. В течение срока публичного обсуждения любое заинтересованное лицо вправе представить в экспертную организацию свой отзыв в отношении обоснования инвестиций.</w:t>
      </w:r>
    </w:p>
    <w:bookmarkEnd w:id="64"/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Форма отзыва в отношении обоснования инвестиций, его формат и порядок представления устанавливаются Министерством строительства и жилищно-коммунального хозяйства Российской Федерации.</w:t>
      </w:r>
    </w:p>
    <w:p w:rsidR="009063F7" w:rsidRDefault="009063F7" w:rsidP="007C7AB2">
      <w:pPr>
        <w:ind w:firstLine="708"/>
        <w:jc w:val="both"/>
        <w:rPr>
          <w:rStyle w:val="a3"/>
          <w:b w:val="0"/>
          <w:sz w:val="28"/>
          <w:szCs w:val="28"/>
        </w:rPr>
      </w:pPr>
      <w:bookmarkStart w:id="65" w:name="sub_2020"/>
      <w:r>
        <w:rPr>
          <w:rStyle w:val="a3"/>
          <w:b w:val="0"/>
          <w:sz w:val="28"/>
          <w:szCs w:val="28"/>
        </w:rPr>
        <w:t>20. Все поступившие в течение установленного срока публичного обсуждения отзывы в отношении обоснования инвестиций подлежат приобщению к документам, представленным для проведения технологического и ценового аудита обоснования инвестиций.</w:t>
      </w:r>
    </w:p>
    <w:bookmarkEnd w:id="65"/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По результатам проведения публичного обсуждения обоснования инвестиций составляется заключение, в которое включается информация, содержащая сведения об объекте капитального строительства, срок проведения публичного обсуждения, а также сведения о количестве поступивших предложений и замечаний.</w:t>
      </w:r>
    </w:p>
    <w:p w:rsidR="009063F7" w:rsidRDefault="009063F7" w:rsidP="007C7AB2">
      <w:pPr>
        <w:ind w:firstLine="708"/>
        <w:jc w:val="both"/>
        <w:rPr>
          <w:rStyle w:val="a3"/>
          <w:b w:val="0"/>
          <w:sz w:val="28"/>
          <w:szCs w:val="28"/>
        </w:rPr>
      </w:pPr>
      <w:bookmarkStart w:id="66" w:name="sub_2021"/>
      <w:r>
        <w:rPr>
          <w:rStyle w:val="a3"/>
          <w:b w:val="0"/>
          <w:sz w:val="28"/>
          <w:szCs w:val="28"/>
        </w:rPr>
        <w:t>21. Заключение в течение 3 рабочих дней со дня его выдачи заявителю подлежит размещению на официальном сайте экспертной организации в информационно-телекоммуникационной сети "Интернет" на срок не менее чем 15 календарных дней.</w:t>
      </w:r>
    </w:p>
    <w:p w:rsidR="009063F7" w:rsidRDefault="009063F7" w:rsidP="007C7AB2">
      <w:pPr>
        <w:ind w:firstLine="708"/>
        <w:jc w:val="both"/>
        <w:rPr>
          <w:rStyle w:val="a3"/>
          <w:b w:val="0"/>
          <w:sz w:val="28"/>
          <w:szCs w:val="28"/>
        </w:rPr>
      </w:pPr>
      <w:bookmarkStart w:id="67" w:name="sub_2022"/>
      <w:bookmarkEnd w:id="66"/>
      <w:r>
        <w:rPr>
          <w:rStyle w:val="a3"/>
          <w:b w:val="0"/>
          <w:sz w:val="28"/>
          <w:szCs w:val="28"/>
        </w:rPr>
        <w:t xml:space="preserve">22. Публичное обсуждение обоснования инвестиций не проводится в случае представления для проведения технологического и ценового аудита обоснования инвестиций документов, содержащих </w:t>
      </w:r>
      <w:hyperlink r:id="rId29" w:history="1">
        <w:r>
          <w:rPr>
            <w:rStyle w:val="a3"/>
            <w:b w:val="0"/>
            <w:sz w:val="28"/>
            <w:szCs w:val="28"/>
          </w:rPr>
          <w:t>сведения</w:t>
        </w:r>
      </w:hyperlink>
      <w:r>
        <w:rPr>
          <w:rStyle w:val="a3"/>
          <w:b w:val="0"/>
          <w:sz w:val="28"/>
          <w:szCs w:val="28"/>
        </w:rPr>
        <w:t>, доступ к которым ограничен в соответствии с законодательством Российской Федерации.</w:t>
      </w:r>
      <w:bookmarkEnd w:id="67"/>
    </w:p>
    <w:p w:rsidR="009063F7" w:rsidRDefault="009063F7" w:rsidP="00D3264D">
      <w:pPr>
        <w:jc w:val="center"/>
        <w:rPr>
          <w:rStyle w:val="a3"/>
          <w:b w:val="0"/>
          <w:sz w:val="28"/>
          <w:szCs w:val="28"/>
        </w:rPr>
      </w:pPr>
      <w:bookmarkStart w:id="68" w:name="sub_2600"/>
      <w:r>
        <w:rPr>
          <w:rStyle w:val="a3"/>
          <w:b w:val="0"/>
          <w:sz w:val="28"/>
          <w:szCs w:val="28"/>
        </w:rPr>
        <w:t>VI. Размер платы за проведение технологического и ценового аудита обоснования инвестиций</w:t>
      </w:r>
      <w:bookmarkEnd w:id="68"/>
    </w:p>
    <w:p w:rsidR="009063F7" w:rsidRDefault="009063F7" w:rsidP="007C7AB2">
      <w:pPr>
        <w:ind w:firstLine="708"/>
        <w:jc w:val="both"/>
        <w:rPr>
          <w:rStyle w:val="a3"/>
          <w:b w:val="0"/>
          <w:sz w:val="28"/>
          <w:szCs w:val="28"/>
        </w:rPr>
      </w:pPr>
      <w:bookmarkStart w:id="69" w:name="sub_2023"/>
      <w:r>
        <w:rPr>
          <w:rStyle w:val="a3"/>
          <w:b w:val="0"/>
          <w:sz w:val="28"/>
          <w:szCs w:val="28"/>
        </w:rPr>
        <w:t xml:space="preserve">23. За проведение технологического и ценового аудита обоснования инвестиций взимается плата в размере 0,58 процента суммарной стоимости изготовления проектной документации объекта капитального строительства и материалов инженерных изысканий, необходимых для подготовки такой проектной документации, рассчитанной на дату представления документов </w:t>
      </w:r>
      <w:r>
        <w:rPr>
          <w:rStyle w:val="a3"/>
          <w:b w:val="0"/>
          <w:sz w:val="28"/>
          <w:szCs w:val="28"/>
        </w:rPr>
        <w:lastRenderedPageBreak/>
        <w:t>для проведения технологического и ценового аудита обоснования инвестиций.</w:t>
      </w:r>
    </w:p>
    <w:bookmarkEnd w:id="69"/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В размере указанной платы учитывается сумма налога на добавленную стоимость.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</w:p>
    <w:p w:rsidR="007C7AB2" w:rsidRDefault="007C7AB2" w:rsidP="009063F7">
      <w:pPr>
        <w:jc w:val="right"/>
        <w:rPr>
          <w:rStyle w:val="a3"/>
          <w:b w:val="0"/>
          <w:sz w:val="28"/>
          <w:szCs w:val="28"/>
        </w:rPr>
      </w:pPr>
      <w:bookmarkStart w:id="70" w:name="sub_21000"/>
    </w:p>
    <w:p w:rsidR="007C7AB2" w:rsidRDefault="007C7AB2" w:rsidP="009063F7">
      <w:pPr>
        <w:jc w:val="right"/>
        <w:rPr>
          <w:rStyle w:val="a3"/>
          <w:b w:val="0"/>
          <w:sz w:val="28"/>
          <w:szCs w:val="28"/>
        </w:rPr>
      </w:pPr>
    </w:p>
    <w:p w:rsidR="007C7AB2" w:rsidRDefault="007C7AB2" w:rsidP="009063F7">
      <w:pPr>
        <w:jc w:val="right"/>
        <w:rPr>
          <w:rStyle w:val="a3"/>
          <w:b w:val="0"/>
          <w:sz w:val="28"/>
          <w:szCs w:val="28"/>
        </w:rPr>
      </w:pPr>
    </w:p>
    <w:p w:rsidR="007C7AB2" w:rsidRDefault="007C7AB2" w:rsidP="009063F7">
      <w:pPr>
        <w:jc w:val="right"/>
        <w:rPr>
          <w:rStyle w:val="a3"/>
          <w:b w:val="0"/>
          <w:sz w:val="28"/>
          <w:szCs w:val="28"/>
        </w:rPr>
      </w:pPr>
    </w:p>
    <w:p w:rsidR="007C7AB2" w:rsidRDefault="007C7AB2" w:rsidP="009063F7">
      <w:pPr>
        <w:jc w:val="right"/>
        <w:rPr>
          <w:rStyle w:val="a3"/>
          <w:b w:val="0"/>
          <w:sz w:val="28"/>
          <w:szCs w:val="28"/>
        </w:rPr>
      </w:pPr>
    </w:p>
    <w:p w:rsidR="007C7AB2" w:rsidRDefault="007C7AB2" w:rsidP="009063F7">
      <w:pPr>
        <w:jc w:val="right"/>
        <w:rPr>
          <w:rStyle w:val="a3"/>
          <w:b w:val="0"/>
          <w:sz w:val="28"/>
          <w:szCs w:val="28"/>
        </w:rPr>
      </w:pPr>
    </w:p>
    <w:p w:rsidR="007C7AB2" w:rsidRDefault="007C7AB2" w:rsidP="009063F7">
      <w:pPr>
        <w:jc w:val="right"/>
        <w:rPr>
          <w:rStyle w:val="a3"/>
          <w:b w:val="0"/>
          <w:sz w:val="28"/>
          <w:szCs w:val="28"/>
        </w:rPr>
      </w:pPr>
    </w:p>
    <w:p w:rsidR="007C7AB2" w:rsidRDefault="007C7AB2" w:rsidP="009063F7">
      <w:pPr>
        <w:jc w:val="right"/>
        <w:rPr>
          <w:rStyle w:val="a3"/>
          <w:b w:val="0"/>
          <w:sz w:val="28"/>
          <w:szCs w:val="28"/>
        </w:rPr>
      </w:pPr>
    </w:p>
    <w:p w:rsidR="007C7AB2" w:rsidRDefault="007C7AB2" w:rsidP="009063F7">
      <w:pPr>
        <w:jc w:val="right"/>
        <w:rPr>
          <w:rStyle w:val="a3"/>
          <w:b w:val="0"/>
          <w:sz w:val="28"/>
          <w:szCs w:val="28"/>
        </w:rPr>
      </w:pPr>
    </w:p>
    <w:p w:rsidR="007C7AB2" w:rsidRDefault="007C7AB2" w:rsidP="009063F7">
      <w:pPr>
        <w:jc w:val="right"/>
        <w:rPr>
          <w:rStyle w:val="a3"/>
          <w:b w:val="0"/>
          <w:sz w:val="28"/>
          <w:szCs w:val="28"/>
        </w:rPr>
      </w:pPr>
    </w:p>
    <w:p w:rsidR="007C7AB2" w:rsidRDefault="007C7AB2" w:rsidP="009063F7">
      <w:pPr>
        <w:jc w:val="right"/>
        <w:rPr>
          <w:rStyle w:val="a3"/>
          <w:b w:val="0"/>
          <w:sz w:val="28"/>
          <w:szCs w:val="28"/>
        </w:rPr>
      </w:pPr>
    </w:p>
    <w:p w:rsidR="007C7AB2" w:rsidRDefault="007C7AB2" w:rsidP="009063F7">
      <w:pPr>
        <w:jc w:val="right"/>
        <w:rPr>
          <w:rStyle w:val="a3"/>
          <w:b w:val="0"/>
          <w:sz w:val="28"/>
          <w:szCs w:val="28"/>
        </w:rPr>
      </w:pPr>
    </w:p>
    <w:p w:rsidR="007C7AB2" w:rsidRDefault="007C7AB2" w:rsidP="009063F7">
      <w:pPr>
        <w:jc w:val="right"/>
        <w:rPr>
          <w:rStyle w:val="a3"/>
          <w:b w:val="0"/>
          <w:sz w:val="28"/>
          <w:szCs w:val="28"/>
        </w:rPr>
      </w:pPr>
    </w:p>
    <w:p w:rsidR="007C7AB2" w:rsidRDefault="007C7AB2" w:rsidP="009063F7">
      <w:pPr>
        <w:jc w:val="right"/>
        <w:rPr>
          <w:rStyle w:val="a3"/>
          <w:b w:val="0"/>
          <w:sz w:val="28"/>
          <w:szCs w:val="28"/>
        </w:rPr>
      </w:pPr>
    </w:p>
    <w:p w:rsidR="007C7AB2" w:rsidRDefault="007C7AB2" w:rsidP="009063F7">
      <w:pPr>
        <w:jc w:val="right"/>
        <w:rPr>
          <w:rStyle w:val="a3"/>
          <w:b w:val="0"/>
          <w:sz w:val="28"/>
          <w:szCs w:val="28"/>
        </w:rPr>
      </w:pPr>
    </w:p>
    <w:p w:rsidR="007C7AB2" w:rsidRDefault="007C7AB2" w:rsidP="009063F7">
      <w:pPr>
        <w:jc w:val="right"/>
        <w:rPr>
          <w:rStyle w:val="a3"/>
          <w:b w:val="0"/>
          <w:sz w:val="28"/>
          <w:szCs w:val="28"/>
        </w:rPr>
      </w:pPr>
    </w:p>
    <w:p w:rsidR="007C7AB2" w:rsidRDefault="007C7AB2" w:rsidP="009063F7">
      <w:pPr>
        <w:jc w:val="right"/>
        <w:rPr>
          <w:rStyle w:val="a3"/>
          <w:b w:val="0"/>
          <w:sz w:val="28"/>
          <w:szCs w:val="28"/>
        </w:rPr>
      </w:pPr>
    </w:p>
    <w:p w:rsidR="007C7AB2" w:rsidRDefault="007C7AB2" w:rsidP="009063F7">
      <w:pPr>
        <w:jc w:val="right"/>
        <w:rPr>
          <w:rStyle w:val="a3"/>
          <w:b w:val="0"/>
          <w:sz w:val="28"/>
          <w:szCs w:val="28"/>
        </w:rPr>
      </w:pPr>
    </w:p>
    <w:p w:rsidR="007C7AB2" w:rsidRDefault="007C7AB2" w:rsidP="009063F7">
      <w:pPr>
        <w:jc w:val="right"/>
        <w:rPr>
          <w:rStyle w:val="a3"/>
          <w:b w:val="0"/>
          <w:sz w:val="28"/>
          <w:szCs w:val="28"/>
        </w:rPr>
      </w:pPr>
    </w:p>
    <w:p w:rsidR="007C7AB2" w:rsidRDefault="007C7AB2" w:rsidP="009063F7">
      <w:pPr>
        <w:jc w:val="right"/>
        <w:rPr>
          <w:rStyle w:val="a3"/>
          <w:b w:val="0"/>
          <w:sz w:val="28"/>
          <w:szCs w:val="28"/>
        </w:rPr>
      </w:pPr>
    </w:p>
    <w:p w:rsidR="009063F7" w:rsidRPr="007C7AB2" w:rsidRDefault="009063F7" w:rsidP="007C7AB2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7C7AB2">
        <w:rPr>
          <w:rStyle w:val="a3"/>
          <w:sz w:val="28"/>
          <w:szCs w:val="28"/>
        </w:rPr>
        <w:lastRenderedPageBreak/>
        <w:t>ПРИЛОЖЕНИЕ</w:t>
      </w:r>
      <w:r w:rsidRPr="007C7AB2">
        <w:rPr>
          <w:rFonts w:ascii="Times New Roman" w:hAnsi="Times New Roman" w:cs="Times New Roman"/>
          <w:bCs/>
          <w:sz w:val="28"/>
          <w:szCs w:val="28"/>
        </w:rPr>
        <w:br/>
      </w:r>
      <w:r w:rsidRPr="007C7AB2">
        <w:rPr>
          <w:rStyle w:val="a3"/>
          <w:rFonts w:ascii="Times New Roman" w:hAnsi="Times New Roman" w:cs="Times New Roman"/>
          <w:sz w:val="28"/>
          <w:szCs w:val="28"/>
        </w:rPr>
        <w:t>к порядку проведения технологического и ценового аудита обоснования инвестиций, осуществляемых в инвестиционные проекты по созданию объектов капитального строительства муниципальной собственности,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муниципальной собственности</w:t>
      </w:r>
    </w:p>
    <w:bookmarkEnd w:id="70"/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</w:p>
    <w:p w:rsidR="009063F7" w:rsidRPr="007C7AB2" w:rsidRDefault="009063F7" w:rsidP="009063F7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7C7AB2">
        <w:rPr>
          <w:rStyle w:val="a3"/>
          <w:sz w:val="28"/>
          <w:szCs w:val="28"/>
        </w:rPr>
        <w:t>Требования</w:t>
      </w:r>
      <w:r w:rsidRPr="007C7AB2">
        <w:rPr>
          <w:rFonts w:ascii="Times New Roman" w:hAnsi="Times New Roman" w:cs="Times New Roman"/>
          <w:bCs/>
          <w:sz w:val="28"/>
          <w:szCs w:val="28"/>
        </w:rPr>
        <w:br/>
      </w:r>
      <w:r w:rsidRPr="007C7AB2">
        <w:rPr>
          <w:rStyle w:val="a3"/>
          <w:rFonts w:ascii="Times New Roman" w:hAnsi="Times New Roman" w:cs="Times New Roman"/>
          <w:sz w:val="28"/>
          <w:szCs w:val="28"/>
        </w:rPr>
        <w:t>к составу и содержанию обоснования инвестиций, осуществляемых в инвестиционный проект по созданию объекта капитального строительства муниципальной собственности 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 муниципальной собственности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</w:p>
    <w:p w:rsidR="009063F7" w:rsidRDefault="009063F7" w:rsidP="009063F7">
      <w:pPr>
        <w:jc w:val="center"/>
        <w:rPr>
          <w:rStyle w:val="a3"/>
          <w:b w:val="0"/>
          <w:sz w:val="28"/>
          <w:szCs w:val="28"/>
        </w:rPr>
      </w:pPr>
      <w:bookmarkStart w:id="71" w:name="sub_21100"/>
      <w:r>
        <w:rPr>
          <w:rStyle w:val="a3"/>
          <w:b w:val="0"/>
          <w:sz w:val="28"/>
          <w:szCs w:val="28"/>
        </w:rPr>
        <w:t>I. Общие положения</w:t>
      </w:r>
      <w:bookmarkEnd w:id="71"/>
    </w:p>
    <w:p w:rsidR="009063F7" w:rsidRDefault="009063F7" w:rsidP="007C7AB2">
      <w:pPr>
        <w:ind w:firstLine="708"/>
        <w:jc w:val="both"/>
        <w:rPr>
          <w:rStyle w:val="a3"/>
          <w:b w:val="0"/>
          <w:sz w:val="28"/>
          <w:szCs w:val="28"/>
        </w:rPr>
      </w:pPr>
      <w:bookmarkStart w:id="72" w:name="sub_21001"/>
      <w:r>
        <w:rPr>
          <w:rStyle w:val="a3"/>
          <w:b w:val="0"/>
          <w:sz w:val="28"/>
          <w:szCs w:val="28"/>
        </w:rPr>
        <w:t xml:space="preserve">1. Обоснование инвестиций, осуществляемых в инвестиционный проект по созданию объекта капитального строительства муниципальной собственности 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 муниципальной собственности , в порядке, установленном </w:t>
      </w:r>
      <w:hyperlink r:id="rId30" w:history="1">
        <w:r>
          <w:rPr>
            <w:rStyle w:val="a3"/>
            <w:b w:val="0"/>
            <w:sz w:val="28"/>
            <w:szCs w:val="28"/>
          </w:rPr>
          <w:t>законодательством</w:t>
        </w:r>
      </w:hyperlink>
      <w:r>
        <w:rPr>
          <w:rStyle w:val="a3"/>
          <w:b w:val="0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(далее соответственно - инвестиционный проект, обоснование инвестиций), состоит из текстовой и графической частей.</w:t>
      </w:r>
    </w:p>
    <w:bookmarkEnd w:id="72"/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Текстовая часть содержит описание инвестиционного проекта, сведения о создаваемом объекте капитального строительства муниципальной собственности , описание предлагаемых основных (принципиальных) архитектурно-художественных, технологических, конструктивных и объемно-</w:t>
      </w:r>
      <w:r>
        <w:rPr>
          <w:rStyle w:val="a3"/>
          <w:b w:val="0"/>
          <w:sz w:val="28"/>
          <w:szCs w:val="28"/>
        </w:rPr>
        <w:lastRenderedPageBreak/>
        <w:t>планировочных, инженерно-технических и иных решений, пояснения, ссылки на нормативные и (или) технические документы, используемые при подготовке обоснования инвестиций, а также результаты расчетов, обосновывающие принятые решения.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Графическая часть отображает предлагаемые конструктивные, объемно-планировочные и иные решения и выполняется в виде чертежей, схем, планов и других документов в графической форме.</w:t>
      </w:r>
    </w:p>
    <w:p w:rsidR="009063F7" w:rsidRDefault="009063F7" w:rsidP="007C7AB2">
      <w:pPr>
        <w:ind w:firstLine="708"/>
        <w:jc w:val="both"/>
        <w:rPr>
          <w:rStyle w:val="a3"/>
          <w:b w:val="0"/>
          <w:sz w:val="28"/>
          <w:szCs w:val="28"/>
        </w:rPr>
      </w:pPr>
      <w:bookmarkStart w:id="73" w:name="sub_21002"/>
      <w:r>
        <w:rPr>
          <w:rStyle w:val="a3"/>
          <w:b w:val="0"/>
          <w:sz w:val="28"/>
          <w:szCs w:val="28"/>
        </w:rPr>
        <w:t>2. Выполнение и оформление текстовых и графических материалов, входящих в обоснование инвестиций, осуществляется в соответствии с правилами, установленными Министерством строительства и жилищно-коммунального хозяйства Российской Федерации для выполнения и оформления текстовых и графических материалов, входящих в состав проектной документации.</w:t>
      </w:r>
    </w:p>
    <w:p w:rsidR="009063F7" w:rsidRDefault="009063F7" w:rsidP="007C7AB2">
      <w:pPr>
        <w:ind w:firstLine="708"/>
        <w:jc w:val="both"/>
        <w:rPr>
          <w:rStyle w:val="a3"/>
          <w:b w:val="0"/>
          <w:sz w:val="28"/>
          <w:szCs w:val="28"/>
        </w:rPr>
      </w:pPr>
      <w:bookmarkStart w:id="74" w:name="sub_21003"/>
      <w:bookmarkEnd w:id="73"/>
      <w:r>
        <w:rPr>
          <w:rStyle w:val="a3"/>
          <w:b w:val="0"/>
          <w:sz w:val="28"/>
          <w:szCs w:val="28"/>
        </w:rPr>
        <w:t>3. Обоснование инвестиций состоит из следующих разделов: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bookmarkStart w:id="75" w:name="sub_21031"/>
      <w:bookmarkEnd w:id="74"/>
      <w:r>
        <w:rPr>
          <w:rStyle w:val="a3"/>
          <w:b w:val="0"/>
          <w:sz w:val="28"/>
          <w:szCs w:val="28"/>
        </w:rPr>
        <w:t>а) пояснительная записка;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bookmarkStart w:id="76" w:name="sub_21032"/>
      <w:bookmarkEnd w:id="75"/>
      <w:r>
        <w:rPr>
          <w:rStyle w:val="a3"/>
          <w:b w:val="0"/>
          <w:sz w:val="28"/>
          <w:szCs w:val="28"/>
        </w:rPr>
        <w:t>б) схема планировочной организации земельного участка;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bookmarkStart w:id="77" w:name="sub_21033"/>
      <w:bookmarkEnd w:id="76"/>
      <w:r>
        <w:rPr>
          <w:rStyle w:val="a3"/>
          <w:b w:val="0"/>
          <w:sz w:val="28"/>
          <w:szCs w:val="28"/>
        </w:rPr>
        <w:t>в) основные (принципиальные) архитектурно-художественные решения;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bookmarkStart w:id="78" w:name="sub_21034"/>
      <w:bookmarkEnd w:id="77"/>
      <w:r>
        <w:rPr>
          <w:rStyle w:val="a3"/>
          <w:b w:val="0"/>
          <w:sz w:val="28"/>
          <w:szCs w:val="28"/>
        </w:rPr>
        <w:t>г) основные (принципиальные) технологические решения;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bookmarkStart w:id="79" w:name="sub_21035"/>
      <w:bookmarkEnd w:id="78"/>
      <w:proofErr w:type="spellStart"/>
      <w:r>
        <w:rPr>
          <w:rStyle w:val="a3"/>
          <w:b w:val="0"/>
          <w:sz w:val="28"/>
          <w:szCs w:val="28"/>
        </w:rPr>
        <w:t>д</w:t>
      </w:r>
      <w:proofErr w:type="spellEnd"/>
      <w:r>
        <w:rPr>
          <w:rStyle w:val="a3"/>
          <w:b w:val="0"/>
          <w:sz w:val="28"/>
          <w:szCs w:val="28"/>
        </w:rPr>
        <w:t>) основные (принципиальные) конструктивные и объемно-планировочные решения;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bookmarkStart w:id="80" w:name="sub_21036"/>
      <w:bookmarkEnd w:id="79"/>
      <w:r>
        <w:rPr>
          <w:rStyle w:val="a3"/>
          <w:b w:val="0"/>
          <w:sz w:val="28"/>
          <w:szCs w:val="28"/>
        </w:rPr>
        <w:t>е) сведения об основном технологическом оборудовании, инженерном оборудовании, о сетях инженерно-технического обеспечения и об инженерно-технических решениях;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bookmarkStart w:id="81" w:name="sub_21037"/>
      <w:bookmarkEnd w:id="80"/>
      <w:r>
        <w:rPr>
          <w:rStyle w:val="a3"/>
          <w:b w:val="0"/>
          <w:sz w:val="28"/>
          <w:szCs w:val="28"/>
        </w:rPr>
        <w:t>ж) проект организации строительства;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bookmarkStart w:id="82" w:name="sub_21038"/>
      <w:bookmarkEnd w:id="81"/>
      <w:proofErr w:type="spellStart"/>
      <w:r>
        <w:rPr>
          <w:rStyle w:val="a3"/>
          <w:b w:val="0"/>
          <w:sz w:val="28"/>
          <w:szCs w:val="28"/>
        </w:rPr>
        <w:t>з</w:t>
      </w:r>
      <w:proofErr w:type="spellEnd"/>
      <w:r>
        <w:rPr>
          <w:rStyle w:val="a3"/>
          <w:b w:val="0"/>
          <w:sz w:val="28"/>
          <w:szCs w:val="28"/>
        </w:rPr>
        <w:t>) проект организации работ по сносу или демонтажу существующих объектов капитального строительства (при необходимости);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bookmarkStart w:id="83" w:name="sub_21039"/>
      <w:bookmarkEnd w:id="82"/>
      <w:r>
        <w:rPr>
          <w:rStyle w:val="a3"/>
          <w:b w:val="0"/>
          <w:sz w:val="28"/>
          <w:szCs w:val="28"/>
        </w:rPr>
        <w:t>и) перечень мероприятий по охране окружающей среды;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bookmarkStart w:id="84" w:name="sub_21310"/>
      <w:bookmarkEnd w:id="83"/>
      <w:r>
        <w:rPr>
          <w:rStyle w:val="a3"/>
          <w:b w:val="0"/>
          <w:sz w:val="28"/>
          <w:szCs w:val="28"/>
        </w:rPr>
        <w:t>к) перечень мероприятий по обеспечению пожарной безопасности;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bookmarkStart w:id="85" w:name="sub_21311"/>
      <w:bookmarkEnd w:id="84"/>
      <w:r>
        <w:rPr>
          <w:rStyle w:val="a3"/>
          <w:b w:val="0"/>
          <w:sz w:val="28"/>
          <w:szCs w:val="28"/>
        </w:rPr>
        <w:lastRenderedPageBreak/>
        <w:t>л) перечень мероприятий по обеспечению соблюдения требований энергетической эффективности и оснащенности зданий, строений и сооружений приборами учета используемых энергетических ресурсов;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bookmarkStart w:id="86" w:name="sub_21312"/>
      <w:bookmarkEnd w:id="85"/>
      <w:r>
        <w:rPr>
          <w:rStyle w:val="a3"/>
          <w:b w:val="0"/>
          <w:sz w:val="28"/>
          <w:szCs w:val="28"/>
        </w:rPr>
        <w:t>м) обоснование предполагаемой (предельной) стоимости строительства;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bookmarkStart w:id="87" w:name="sub_21313"/>
      <w:bookmarkEnd w:id="86"/>
      <w:proofErr w:type="spellStart"/>
      <w:r>
        <w:rPr>
          <w:rStyle w:val="a3"/>
          <w:b w:val="0"/>
          <w:sz w:val="28"/>
          <w:szCs w:val="28"/>
        </w:rPr>
        <w:t>н</w:t>
      </w:r>
      <w:proofErr w:type="spellEnd"/>
      <w:r>
        <w:rPr>
          <w:rStyle w:val="a3"/>
          <w:b w:val="0"/>
          <w:sz w:val="28"/>
          <w:szCs w:val="28"/>
        </w:rPr>
        <w:t>) проект задания на проектирование.</w:t>
      </w:r>
      <w:bookmarkEnd w:id="87"/>
    </w:p>
    <w:p w:rsidR="009063F7" w:rsidRDefault="009063F7" w:rsidP="009063F7">
      <w:pPr>
        <w:jc w:val="center"/>
        <w:rPr>
          <w:rStyle w:val="a3"/>
          <w:b w:val="0"/>
          <w:sz w:val="28"/>
          <w:szCs w:val="28"/>
        </w:rPr>
      </w:pPr>
      <w:bookmarkStart w:id="88" w:name="sub_21200"/>
      <w:r>
        <w:rPr>
          <w:rStyle w:val="a3"/>
          <w:b w:val="0"/>
          <w:sz w:val="28"/>
          <w:szCs w:val="28"/>
        </w:rPr>
        <w:t>II. Требования к содержанию обоснования инвестиций</w:t>
      </w:r>
      <w:bookmarkEnd w:id="88"/>
    </w:p>
    <w:p w:rsidR="009063F7" w:rsidRDefault="009063F7" w:rsidP="007C7AB2">
      <w:pPr>
        <w:ind w:firstLine="708"/>
        <w:jc w:val="both"/>
        <w:rPr>
          <w:rStyle w:val="a3"/>
          <w:b w:val="0"/>
          <w:sz w:val="28"/>
          <w:szCs w:val="28"/>
        </w:rPr>
      </w:pPr>
      <w:bookmarkStart w:id="89" w:name="sub_21004"/>
      <w:r>
        <w:rPr>
          <w:rStyle w:val="a3"/>
          <w:b w:val="0"/>
          <w:sz w:val="28"/>
          <w:szCs w:val="28"/>
        </w:rPr>
        <w:t>4. Раздел, касающийся пояснительной записки, состоит из текстовой части и содержит: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bookmarkStart w:id="90" w:name="sub_21041"/>
      <w:bookmarkEnd w:id="89"/>
      <w:r>
        <w:rPr>
          <w:rStyle w:val="a3"/>
          <w:b w:val="0"/>
          <w:sz w:val="28"/>
          <w:szCs w:val="28"/>
        </w:rPr>
        <w:t>а) исходные данные и условия для подготовки обоснования инвестиций, включая реквизиты следующих документов:</w:t>
      </w:r>
    </w:p>
    <w:bookmarkEnd w:id="90"/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решение застройщика (технического заказчика) о подготовке обоснования инвестиций;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отчетная документация о выполнении инженерных изысканий;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градостроительный план земельного участка, на котором планируется размещение объекта капитального строительства (земельных участков - в случае если предлагается несколько вариантов размещения объекта капитального строительства), или проект планировки территории и проект межевания территории в случае строительства линейного объекта;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иные документы;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bookmarkStart w:id="91" w:name="sub_21042"/>
      <w:r>
        <w:rPr>
          <w:rStyle w:val="a3"/>
          <w:b w:val="0"/>
          <w:sz w:val="28"/>
          <w:szCs w:val="28"/>
        </w:rPr>
        <w:t xml:space="preserve">б) описание вариантов размещения объекта капитального строительства  муниципальной собственности на одном или нескольких земельных участках, основные критерии и обоснование оптимальности выбора площадки для размещения объекта капитального строительства муниципальной собственности , в том числе с учетом результатов инженерных изысканий, выполненных для подготовки обоснования инвестиций, экологических, техногенных,  </w:t>
      </w:r>
      <w:proofErr w:type="spellStart"/>
      <w:r>
        <w:rPr>
          <w:rStyle w:val="a3"/>
          <w:b w:val="0"/>
          <w:sz w:val="28"/>
          <w:szCs w:val="28"/>
        </w:rPr>
        <w:t>логистических</w:t>
      </w:r>
      <w:proofErr w:type="spellEnd"/>
      <w:r>
        <w:rPr>
          <w:rStyle w:val="a3"/>
          <w:b w:val="0"/>
          <w:sz w:val="28"/>
          <w:szCs w:val="28"/>
        </w:rPr>
        <w:t xml:space="preserve"> рисков и рисков ресурсного обеспечения строительства;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bookmarkStart w:id="92" w:name="sub_21043"/>
      <w:bookmarkEnd w:id="91"/>
      <w:r>
        <w:rPr>
          <w:rStyle w:val="a3"/>
          <w:b w:val="0"/>
          <w:sz w:val="28"/>
          <w:szCs w:val="28"/>
        </w:rPr>
        <w:t>в) сведения о земельных участках, изъятие которых для государственных или муниципальных нужд планируется в целях строительства объекта капитального строительства муниципальной собственности ;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bookmarkStart w:id="93" w:name="sub_21044"/>
      <w:bookmarkEnd w:id="92"/>
      <w:r>
        <w:rPr>
          <w:rStyle w:val="a3"/>
          <w:b w:val="0"/>
          <w:sz w:val="28"/>
          <w:szCs w:val="28"/>
        </w:rPr>
        <w:lastRenderedPageBreak/>
        <w:t>г) сведения о размере средств, требующихся в связи с планируемым изъятием земельных участков для государственных или муниципальных нужд (в случае, если планируется такое изъятие);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bookmarkStart w:id="94" w:name="sub_21045"/>
      <w:bookmarkEnd w:id="93"/>
      <w:proofErr w:type="spellStart"/>
      <w:r>
        <w:rPr>
          <w:rStyle w:val="a3"/>
          <w:b w:val="0"/>
          <w:sz w:val="28"/>
          <w:szCs w:val="28"/>
        </w:rPr>
        <w:t>д</w:t>
      </w:r>
      <w:proofErr w:type="spellEnd"/>
      <w:r>
        <w:rPr>
          <w:rStyle w:val="a3"/>
          <w:b w:val="0"/>
          <w:sz w:val="28"/>
          <w:szCs w:val="28"/>
        </w:rPr>
        <w:t xml:space="preserve">) сведения о предполагаемых затратах, связанных со сносом зданий и сооружений, переселением людей, переносом сетей инженерно-технического обеспечения, которые рассчитываются при необходимости проведения работ, указанных в </w:t>
      </w:r>
      <w:hyperlink r:id="rId31" w:anchor="sub_21016" w:history="1">
        <w:r>
          <w:rPr>
            <w:rStyle w:val="a3"/>
            <w:b w:val="0"/>
            <w:sz w:val="28"/>
            <w:szCs w:val="28"/>
          </w:rPr>
          <w:t>пункте 16</w:t>
        </w:r>
      </w:hyperlink>
      <w:r>
        <w:rPr>
          <w:rStyle w:val="a3"/>
          <w:b w:val="0"/>
          <w:sz w:val="28"/>
          <w:szCs w:val="28"/>
        </w:rPr>
        <w:t xml:space="preserve"> настоящего документа;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bookmarkStart w:id="95" w:name="sub_21046"/>
      <w:bookmarkEnd w:id="94"/>
      <w:r>
        <w:rPr>
          <w:rStyle w:val="a3"/>
          <w:b w:val="0"/>
          <w:sz w:val="28"/>
          <w:szCs w:val="28"/>
        </w:rPr>
        <w:t>е) технико-экономические показатели объекта капитального строительства муниципальной собственности, в том числе данные о проектной мощности, значимости объекта капитального строительства для муниципального образования и другие данные, характеризующие объект капитального строительства муниципальной собственности;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bookmarkStart w:id="96" w:name="sub_21047"/>
      <w:bookmarkEnd w:id="95"/>
      <w:r>
        <w:rPr>
          <w:rStyle w:val="a3"/>
          <w:b w:val="0"/>
          <w:sz w:val="28"/>
          <w:szCs w:val="28"/>
        </w:rPr>
        <w:t>ж) сведения о функциональном назначении объекта капитального строительства, состав и характеристика производства, номенклатура выпускаемой продукции (работ, услуг);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bookmarkStart w:id="97" w:name="sub_21048"/>
      <w:bookmarkEnd w:id="96"/>
      <w:proofErr w:type="spellStart"/>
      <w:r>
        <w:rPr>
          <w:rStyle w:val="a3"/>
          <w:b w:val="0"/>
          <w:sz w:val="28"/>
          <w:szCs w:val="28"/>
        </w:rPr>
        <w:t>з</w:t>
      </w:r>
      <w:proofErr w:type="spellEnd"/>
      <w:r>
        <w:rPr>
          <w:rStyle w:val="a3"/>
          <w:b w:val="0"/>
          <w:sz w:val="28"/>
          <w:szCs w:val="28"/>
        </w:rPr>
        <w:t>) сведения о потребности объекта капитального строительства в топливе, газе, воде и электрической энергии, а также о возможности предоставления технических условий подключения (технологического присоединения) к сетям инженерно-технического обеспечения;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bookmarkStart w:id="98" w:name="sub_21049"/>
      <w:bookmarkEnd w:id="97"/>
      <w:r>
        <w:rPr>
          <w:rStyle w:val="a3"/>
          <w:b w:val="0"/>
          <w:sz w:val="28"/>
          <w:szCs w:val="28"/>
        </w:rPr>
        <w:t>и) обоснование выбора экономически эффективной проектной документации повторного использования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строительство, которая будет использована при проектировании, либо обоснование невозможности (нецелесообразности) использования такой документации в связи с ее отсутствием.</w:t>
      </w:r>
    </w:p>
    <w:p w:rsidR="009063F7" w:rsidRDefault="009063F7" w:rsidP="007C7AB2">
      <w:pPr>
        <w:ind w:firstLine="708"/>
        <w:jc w:val="both"/>
        <w:rPr>
          <w:rStyle w:val="a3"/>
          <w:b w:val="0"/>
          <w:sz w:val="28"/>
          <w:szCs w:val="28"/>
        </w:rPr>
      </w:pPr>
      <w:bookmarkStart w:id="99" w:name="sub_21005"/>
      <w:bookmarkEnd w:id="98"/>
      <w:r>
        <w:rPr>
          <w:rStyle w:val="a3"/>
          <w:b w:val="0"/>
          <w:sz w:val="28"/>
          <w:szCs w:val="28"/>
        </w:rPr>
        <w:t xml:space="preserve">5. Документы (копии документов, оформленные в установленном порядке), указанные в </w:t>
      </w:r>
      <w:hyperlink r:id="rId32" w:anchor="sub_21041" w:history="1">
        <w:r>
          <w:rPr>
            <w:rStyle w:val="a3"/>
            <w:b w:val="0"/>
            <w:sz w:val="28"/>
            <w:szCs w:val="28"/>
          </w:rPr>
          <w:t>подпункте "а" пункта 4</w:t>
        </w:r>
      </w:hyperlink>
      <w:r>
        <w:rPr>
          <w:rStyle w:val="a3"/>
          <w:b w:val="0"/>
          <w:sz w:val="28"/>
          <w:szCs w:val="28"/>
        </w:rPr>
        <w:t xml:space="preserve"> настоящего документа, прилагаются к пояснительной записке в полном объеме.</w:t>
      </w:r>
    </w:p>
    <w:p w:rsidR="009063F7" w:rsidRDefault="009063F7" w:rsidP="007C7AB2">
      <w:pPr>
        <w:ind w:firstLine="708"/>
        <w:jc w:val="both"/>
        <w:rPr>
          <w:rStyle w:val="a3"/>
          <w:b w:val="0"/>
          <w:sz w:val="28"/>
          <w:szCs w:val="28"/>
        </w:rPr>
      </w:pPr>
      <w:bookmarkStart w:id="100" w:name="sub_21006"/>
      <w:bookmarkEnd w:id="99"/>
      <w:r>
        <w:rPr>
          <w:rStyle w:val="a3"/>
          <w:b w:val="0"/>
          <w:sz w:val="28"/>
          <w:szCs w:val="28"/>
        </w:rPr>
        <w:t>6. Раздел, касающийся схемы планировочной организации земельного участка, состоит из текстовой и графической частей.</w:t>
      </w:r>
    </w:p>
    <w:p w:rsidR="009063F7" w:rsidRDefault="009063F7" w:rsidP="007C7AB2">
      <w:pPr>
        <w:ind w:firstLine="708"/>
        <w:jc w:val="both"/>
        <w:rPr>
          <w:rStyle w:val="a3"/>
          <w:b w:val="0"/>
          <w:sz w:val="28"/>
          <w:szCs w:val="28"/>
        </w:rPr>
      </w:pPr>
      <w:bookmarkStart w:id="101" w:name="sub_21007"/>
      <w:bookmarkEnd w:id="100"/>
      <w:r>
        <w:rPr>
          <w:rStyle w:val="a3"/>
          <w:b w:val="0"/>
          <w:sz w:val="28"/>
          <w:szCs w:val="28"/>
        </w:rPr>
        <w:t>7. Текстовая часть раздела, касающегося схемы планировочной организации земельного участка, содержит:</w:t>
      </w:r>
    </w:p>
    <w:bookmarkEnd w:id="101"/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lastRenderedPageBreak/>
        <w:t>краткую характеристику места размещения объекта капитального строительства, описание земельного участка (в том числе сведения о категории земель), обоснование планировочной организации участка, схем транспортных коммуникаций и решений по благоустройству территории;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обоснование размеров земельного участка (земельных участков), на котором планируется размещение объекта капитального строительства, если такие размеры не установлены нормами отвода земель для конкретных видов деятельности, или правилами землепользования и застройки, или проектом планировки территории, проектом межевания территории, и информация об оформлении прав на такой земельный участок;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обоснование решений по инженерной подготовке территории, в том числе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вод.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В случае рассмотрения более одного варианта размещения объекта капитального строительства текстовая часть подготавливается по каждому варианту отдельно.</w:t>
      </w:r>
    </w:p>
    <w:p w:rsidR="009063F7" w:rsidRDefault="009063F7" w:rsidP="007C7AB2">
      <w:pPr>
        <w:ind w:firstLine="708"/>
        <w:jc w:val="both"/>
        <w:rPr>
          <w:rStyle w:val="a3"/>
          <w:b w:val="0"/>
          <w:sz w:val="28"/>
          <w:szCs w:val="28"/>
        </w:rPr>
      </w:pPr>
      <w:bookmarkStart w:id="102" w:name="sub_21008"/>
      <w:r>
        <w:rPr>
          <w:rStyle w:val="a3"/>
          <w:b w:val="0"/>
          <w:sz w:val="28"/>
          <w:szCs w:val="28"/>
        </w:rPr>
        <w:t>8. Графическая часть раздела, касающегося схемы планировочной организации земельного участка, содержит: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bookmarkStart w:id="103" w:name="sub_21081"/>
      <w:bookmarkEnd w:id="102"/>
      <w:r>
        <w:rPr>
          <w:rStyle w:val="a3"/>
          <w:b w:val="0"/>
          <w:sz w:val="28"/>
          <w:szCs w:val="28"/>
        </w:rPr>
        <w:t>а) схему планировочной организации земельного участка;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bookmarkStart w:id="104" w:name="sub_21082"/>
      <w:bookmarkEnd w:id="103"/>
      <w:r>
        <w:rPr>
          <w:rStyle w:val="a3"/>
          <w:b w:val="0"/>
          <w:sz w:val="28"/>
          <w:szCs w:val="28"/>
        </w:rPr>
        <w:t>б) ситуационный план размещения объекта капитального строительства в границах земельного участка.</w:t>
      </w:r>
    </w:p>
    <w:p w:rsidR="009063F7" w:rsidRDefault="009063F7" w:rsidP="007C7AB2">
      <w:pPr>
        <w:ind w:firstLine="708"/>
        <w:jc w:val="both"/>
        <w:rPr>
          <w:rStyle w:val="a3"/>
          <w:b w:val="0"/>
          <w:sz w:val="28"/>
          <w:szCs w:val="28"/>
        </w:rPr>
      </w:pPr>
      <w:bookmarkStart w:id="105" w:name="sub_21009"/>
      <w:bookmarkEnd w:id="104"/>
      <w:r>
        <w:rPr>
          <w:rStyle w:val="a3"/>
          <w:b w:val="0"/>
          <w:sz w:val="28"/>
          <w:szCs w:val="28"/>
        </w:rPr>
        <w:t>9. Раздел, касающийся основных (принципиальных) архитектурно-художественных решений, состоит из текстовой части и содержит: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bookmarkStart w:id="106" w:name="sub_21091"/>
      <w:bookmarkEnd w:id="105"/>
      <w:r>
        <w:rPr>
          <w:rStyle w:val="a3"/>
          <w:b w:val="0"/>
          <w:sz w:val="28"/>
          <w:szCs w:val="28"/>
        </w:rPr>
        <w:t>а) описание и обоснование внешнего вида объекта капитального строительства и параметров его пространственной, планировочной и функциональной организации, основных (принципиальных) архитектурно-художественных решений с учетом стоимости, соответствия современному уровню техники и технологий и эксплуатационных расходов;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bookmarkStart w:id="107" w:name="sub_21092"/>
      <w:bookmarkEnd w:id="106"/>
      <w:r>
        <w:rPr>
          <w:rStyle w:val="a3"/>
          <w:b w:val="0"/>
          <w:sz w:val="28"/>
          <w:szCs w:val="28"/>
        </w:rPr>
        <w:t xml:space="preserve">б) описание основных решений по отделке помещений, в том числе декоративно-художественной и цветовой отделке интерьеров, и обоснование целесообразности использования дорогостоящих строительных </w:t>
      </w:r>
      <w:r>
        <w:rPr>
          <w:rStyle w:val="a3"/>
          <w:b w:val="0"/>
          <w:sz w:val="28"/>
          <w:szCs w:val="28"/>
        </w:rPr>
        <w:lastRenderedPageBreak/>
        <w:t>материалов, художественных изделий для отделки интерьеров и фасада в случае предполагаемого их использования (в сравнении с аналогичными по назначению объектами капитального строительства).</w:t>
      </w:r>
    </w:p>
    <w:p w:rsidR="009063F7" w:rsidRDefault="009063F7" w:rsidP="007C7AB2">
      <w:pPr>
        <w:ind w:firstLine="708"/>
        <w:jc w:val="both"/>
        <w:rPr>
          <w:rStyle w:val="a3"/>
          <w:b w:val="0"/>
          <w:sz w:val="28"/>
          <w:szCs w:val="28"/>
        </w:rPr>
      </w:pPr>
      <w:bookmarkStart w:id="108" w:name="sub_21010"/>
      <w:bookmarkEnd w:id="107"/>
      <w:r>
        <w:rPr>
          <w:rStyle w:val="a3"/>
          <w:b w:val="0"/>
          <w:sz w:val="28"/>
          <w:szCs w:val="28"/>
        </w:rPr>
        <w:t>10. Раздел, касающийся основных (принципиальных) технологических решений, состоит из текстовой части и содержит: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bookmarkStart w:id="109" w:name="sub_21101"/>
      <w:bookmarkEnd w:id="108"/>
      <w:r>
        <w:rPr>
          <w:rStyle w:val="a3"/>
          <w:b w:val="0"/>
          <w:sz w:val="28"/>
          <w:szCs w:val="28"/>
        </w:rPr>
        <w:t>а) характеристику принятой технологической схемы производства в целом, данные о трудоемкости изготовления продукции - для объектов производственного назначения;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bookmarkStart w:id="110" w:name="sub_21102"/>
      <w:bookmarkEnd w:id="109"/>
      <w:r>
        <w:rPr>
          <w:rStyle w:val="a3"/>
          <w:b w:val="0"/>
          <w:sz w:val="28"/>
          <w:szCs w:val="28"/>
        </w:rPr>
        <w:t>б) обоснование потребности в основных видах ресурсов для технологических нужд - для объектов производственного назначения, за исключением линейных объектов;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bookmarkStart w:id="111" w:name="sub_21103"/>
      <w:bookmarkEnd w:id="110"/>
      <w:r>
        <w:rPr>
          <w:rStyle w:val="a3"/>
          <w:b w:val="0"/>
          <w:sz w:val="28"/>
          <w:szCs w:val="28"/>
        </w:rPr>
        <w:t>в) описание источников поступления сырья и материалов - для объектов производственного назначения;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bookmarkStart w:id="112" w:name="sub_21104"/>
      <w:bookmarkEnd w:id="111"/>
      <w:r>
        <w:rPr>
          <w:rStyle w:val="a3"/>
          <w:b w:val="0"/>
          <w:sz w:val="28"/>
          <w:szCs w:val="28"/>
        </w:rPr>
        <w:t>г) перечень технологических мероприятий по предотвращению (сокращению) выбросов и сбросов вредных веществ в окружающую среду;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bookmarkStart w:id="113" w:name="sub_21105"/>
      <w:bookmarkEnd w:id="112"/>
      <w:proofErr w:type="spellStart"/>
      <w:r>
        <w:rPr>
          <w:rStyle w:val="a3"/>
          <w:b w:val="0"/>
          <w:sz w:val="28"/>
          <w:szCs w:val="28"/>
        </w:rPr>
        <w:t>д</w:t>
      </w:r>
      <w:proofErr w:type="spellEnd"/>
      <w:r>
        <w:rPr>
          <w:rStyle w:val="a3"/>
          <w:b w:val="0"/>
          <w:sz w:val="28"/>
          <w:szCs w:val="28"/>
        </w:rPr>
        <w:t>) сведения о виде, составе и планируемом объеме отходов производства, подлежащих утилизации и захоронению, с указанием класса опасности отходов - для объектов производственного назначения;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bookmarkStart w:id="114" w:name="sub_21106"/>
      <w:bookmarkEnd w:id="113"/>
      <w:r>
        <w:rPr>
          <w:rStyle w:val="a3"/>
          <w:b w:val="0"/>
          <w:sz w:val="28"/>
          <w:szCs w:val="28"/>
        </w:rPr>
        <w:t>е) описание и обоснование основных проектных решений, направленных на соблюдение требований технологических регламентов;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bookmarkStart w:id="115" w:name="sub_21107"/>
      <w:bookmarkEnd w:id="114"/>
      <w:r>
        <w:rPr>
          <w:rStyle w:val="a3"/>
          <w:b w:val="0"/>
          <w:sz w:val="28"/>
          <w:szCs w:val="28"/>
        </w:rPr>
        <w:t>ж) 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- для объектов производственного назначения.</w:t>
      </w:r>
    </w:p>
    <w:p w:rsidR="009063F7" w:rsidRDefault="009063F7" w:rsidP="007C7AB2">
      <w:pPr>
        <w:ind w:firstLine="708"/>
        <w:jc w:val="both"/>
        <w:rPr>
          <w:rStyle w:val="a3"/>
          <w:b w:val="0"/>
          <w:sz w:val="28"/>
          <w:szCs w:val="28"/>
        </w:rPr>
      </w:pPr>
      <w:bookmarkStart w:id="116" w:name="sub_21011"/>
      <w:bookmarkEnd w:id="115"/>
      <w:r>
        <w:rPr>
          <w:rStyle w:val="a3"/>
          <w:b w:val="0"/>
          <w:sz w:val="28"/>
          <w:szCs w:val="28"/>
        </w:rPr>
        <w:t>11. Раздел, касающийся основных (принципиальных) конструктивных и объемно-планировочных решений, состоит из текстовой и графической частей.</w:t>
      </w:r>
    </w:p>
    <w:p w:rsidR="009063F7" w:rsidRDefault="009063F7" w:rsidP="007C7AB2">
      <w:pPr>
        <w:ind w:firstLine="708"/>
        <w:jc w:val="both"/>
        <w:rPr>
          <w:rStyle w:val="a3"/>
          <w:b w:val="0"/>
          <w:sz w:val="28"/>
          <w:szCs w:val="28"/>
        </w:rPr>
      </w:pPr>
      <w:bookmarkStart w:id="117" w:name="sub_21012"/>
      <w:bookmarkEnd w:id="116"/>
      <w:r>
        <w:rPr>
          <w:rStyle w:val="a3"/>
          <w:b w:val="0"/>
          <w:sz w:val="28"/>
          <w:szCs w:val="28"/>
        </w:rPr>
        <w:t>12. Текстовая часть раздела, касающегося основных (принципиальных) конструктивных и объемно-планировочных решений, содержит: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bookmarkStart w:id="118" w:name="sub_21121"/>
      <w:bookmarkEnd w:id="117"/>
      <w:r>
        <w:rPr>
          <w:rStyle w:val="a3"/>
          <w:b w:val="0"/>
          <w:sz w:val="28"/>
          <w:szCs w:val="28"/>
        </w:rPr>
        <w:t xml:space="preserve">а) сведения о топографических, инженерно-геологических, гидрогеологических, метеорологических и климатических условиях </w:t>
      </w:r>
      <w:r>
        <w:rPr>
          <w:rStyle w:val="a3"/>
          <w:b w:val="0"/>
          <w:sz w:val="28"/>
          <w:szCs w:val="28"/>
        </w:rPr>
        <w:lastRenderedPageBreak/>
        <w:t>земельного участка (земельных участков) для размещения объекта капитального строительства, полученные по результатам проведения инженерных изысканий, выполненных для подготовки обоснования инвестиций;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bookmarkStart w:id="119" w:name="sub_21122"/>
      <w:bookmarkEnd w:id="118"/>
      <w:r>
        <w:rPr>
          <w:rStyle w:val="a3"/>
          <w:b w:val="0"/>
          <w:sz w:val="28"/>
          <w:szCs w:val="28"/>
        </w:rPr>
        <w:t>б) описание и обоснование основных (принципиальных) конструктивных решений (конструктивная схема с указанием материалов несущих и ограждающих конструкций, технические решения, обеспечивающие необходимую прочность, устойчивость, пространственную неизменяемость зданий и сооружений, тип и глубина заложения фундаментов) и объемно-планировочных решений.</w:t>
      </w:r>
    </w:p>
    <w:p w:rsidR="009063F7" w:rsidRDefault="009063F7" w:rsidP="007C7AB2">
      <w:pPr>
        <w:ind w:firstLine="708"/>
        <w:jc w:val="both"/>
        <w:rPr>
          <w:rStyle w:val="a3"/>
          <w:b w:val="0"/>
          <w:sz w:val="28"/>
          <w:szCs w:val="28"/>
        </w:rPr>
      </w:pPr>
      <w:bookmarkStart w:id="120" w:name="sub_21013"/>
      <w:bookmarkEnd w:id="119"/>
      <w:r>
        <w:rPr>
          <w:rStyle w:val="a3"/>
          <w:b w:val="0"/>
          <w:sz w:val="28"/>
          <w:szCs w:val="28"/>
        </w:rPr>
        <w:t>13. Графическая часть раздела, касающегося основных (принципиальных) конструктивных и объемно-планировочных решений, содержит: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bookmarkStart w:id="121" w:name="sub_21131"/>
      <w:bookmarkEnd w:id="120"/>
      <w:r>
        <w:rPr>
          <w:rStyle w:val="a3"/>
          <w:b w:val="0"/>
          <w:sz w:val="28"/>
          <w:szCs w:val="28"/>
        </w:rPr>
        <w:t>а) поэтажные планы зданий и сооружений;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bookmarkStart w:id="122" w:name="sub_21132"/>
      <w:bookmarkEnd w:id="121"/>
      <w:r>
        <w:rPr>
          <w:rStyle w:val="a3"/>
          <w:b w:val="0"/>
          <w:sz w:val="28"/>
          <w:szCs w:val="28"/>
        </w:rPr>
        <w:t>б) чертежи характерных разрезов зданий и сооружений;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bookmarkStart w:id="123" w:name="sub_21133"/>
      <w:bookmarkEnd w:id="122"/>
      <w:r>
        <w:rPr>
          <w:rStyle w:val="a3"/>
          <w:b w:val="0"/>
          <w:sz w:val="28"/>
          <w:szCs w:val="28"/>
        </w:rPr>
        <w:t>в) схемы несущих и ограждающих конструкций.</w:t>
      </w:r>
    </w:p>
    <w:p w:rsidR="009063F7" w:rsidRDefault="009063F7" w:rsidP="007C7AB2">
      <w:pPr>
        <w:ind w:firstLine="708"/>
        <w:jc w:val="both"/>
        <w:rPr>
          <w:rStyle w:val="a3"/>
          <w:b w:val="0"/>
          <w:sz w:val="28"/>
          <w:szCs w:val="28"/>
        </w:rPr>
      </w:pPr>
      <w:bookmarkStart w:id="124" w:name="sub_21014"/>
      <w:bookmarkEnd w:id="123"/>
      <w:r>
        <w:rPr>
          <w:rStyle w:val="a3"/>
          <w:b w:val="0"/>
          <w:sz w:val="28"/>
          <w:szCs w:val="28"/>
        </w:rPr>
        <w:t>14. Раздел, касающийся сведений об основном технологическом оборудовании, инженерном оборудовании, о сетях инженерно-технического обеспечения и об инженерно-технических решениях, состоит из текстовой части и содержит: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bookmarkStart w:id="125" w:name="sub_21141"/>
      <w:bookmarkEnd w:id="124"/>
      <w:r>
        <w:rPr>
          <w:rStyle w:val="a3"/>
          <w:b w:val="0"/>
          <w:sz w:val="28"/>
          <w:szCs w:val="28"/>
        </w:rPr>
        <w:t>а) обоснование соответствия предлагаемых решений предварительным сведениям о возможности получения технических условий на подключение (технологическое присоединение) объекта капитального строительства к сетям инженерно-технического обеспечения;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bookmarkStart w:id="126" w:name="sub_21142"/>
      <w:bookmarkEnd w:id="125"/>
      <w:r>
        <w:rPr>
          <w:rStyle w:val="a3"/>
          <w:b w:val="0"/>
          <w:sz w:val="28"/>
          <w:szCs w:val="28"/>
        </w:rPr>
        <w:t>б) расчет потребности объекта капитального строительства в топливе, газе, воде и электрической энергии, состав и основные параметры систем электроснабжения, водоснабжения, водоотведения, газоснабжения, систем отопления, вентиляции и кондиционирования воздуха, тепловых сетей, сетей связи;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bookmarkStart w:id="127" w:name="sub_21143"/>
      <w:bookmarkEnd w:id="126"/>
      <w:r>
        <w:rPr>
          <w:rStyle w:val="a3"/>
          <w:b w:val="0"/>
          <w:sz w:val="28"/>
          <w:szCs w:val="28"/>
        </w:rPr>
        <w:t>в) сведения об обеспечении объекта капитального строительства инженерной инфраструктурой в объемах, достаточных для реализации инвестиционного проекта;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bookmarkStart w:id="128" w:name="sub_21144"/>
      <w:bookmarkEnd w:id="127"/>
      <w:r>
        <w:rPr>
          <w:rStyle w:val="a3"/>
          <w:b w:val="0"/>
          <w:sz w:val="28"/>
          <w:szCs w:val="28"/>
        </w:rPr>
        <w:lastRenderedPageBreak/>
        <w:t>г) обоснование выбора инженерно-технических решений и основного технологического оборудования по укрупненной номенклатуре.</w:t>
      </w:r>
    </w:p>
    <w:p w:rsidR="009063F7" w:rsidRDefault="009063F7" w:rsidP="007C7AB2">
      <w:pPr>
        <w:ind w:firstLine="708"/>
        <w:jc w:val="both"/>
        <w:rPr>
          <w:rStyle w:val="a3"/>
          <w:b w:val="0"/>
          <w:sz w:val="28"/>
          <w:szCs w:val="28"/>
        </w:rPr>
      </w:pPr>
      <w:bookmarkStart w:id="129" w:name="sub_21015"/>
      <w:bookmarkEnd w:id="128"/>
      <w:r>
        <w:rPr>
          <w:rStyle w:val="a3"/>
          <w:b w:val="0"/>
          <w:sz w:val="28"/>
          <w:szCs w:val="28"/>
        </w:rPr>
        <w:t>15. Раздел, касающийся проекта организации строительства, состоит из текстовой части и содержит: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bookmarkStart w:id="130" w:name="sub_21151"/>
      <w:bookmarkEnd w:id="129"/>
      <w:r>
        <w:rPr>
          <w:rStyle w:val="a3"/>
          <w:b w:val="0"/>
          <w:sz w:val="28"/>
          <w:szCs w:val="28"/>
        </w:rPr>
        <w:t>а) характеристику района места расположения объекта капитального строительства и условий строительства;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bookmarkStart w:id="131" w:name="sub_21152"/>
      <w:bookmarkEnd w:id="130"/>
      <w:r>
        <w:rPr>
          <w:rStyle w:val="a3"/>
          <w:b w:val="0"/>
          <w:sz w:val="28"/>
          <w:szCs w:val="28"/>
        </w:rPr>
        <w:t>б) оценку развитости транспортной инфраструктуры;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bookmarkStart w:id="132" w:name="sub_21153"/>
      <w:bookmarkEnd w:id="131"/>
      <w:r>
        <w:rPr>
          <w:rStyle w:val="a3"/>
          <w:b w:val="0"/>
          <w:sz w:val="28"/>
          <w:szCs w:val="28"/>
        </w:rPr>
        <w:t>в) обоснование потребности в кадрах, основных строительных машинах, механизмах, транспортных средствах, топливе и горюче-смазочных материалах, электрической энергии, паре, воде, временных зданиях и сооружениях, а также обеспечения ими строительства объекта капитального строительства;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bookmarkStart w:id="133" w:name="sub_21154"/>
      <w:bookmarkEnd w:id="132"/>
      <w:r>
        <w:rPr>
          <w:rStyle w:val="a3"/>
          <w:b w:val="0"/>
          <w:sz w:val="28"/>
          <w:szCs w:val="28"/>
        </w:rPr>
        <w:t>г) обоснование размеров и оснащения площадок для складирования материалов, конструкций, оборудования, укрупненных модулей и стендов для их сборки;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bookmarkStart w:id="134" w:name="sub_21155"/>
      <w:bookmarkEnd w:id="133"/>
      <w:proofErr w:type="spellStart"/>
      <w:r>
        <w:rPr>
          <w:rStyle w:val="a3"/>
          <w:b w:val="0"/>
          <w:sz w:val="28"/>
          <w:szCs w:val="28"/>
        </w:rPr>
        <w:t>д</w:t>
      </w:r>
      <w:proofErr w:type="spellEnd"/>
      <w:r>
        <w:rPr>
          <w:rStyle w:val="a3"/>
          <w:b w:val="0"/>
          <w:sz w:val="28"/>
          <w:szCs w:val="28"/>
        </w:rPr>
        <w:t>) обоснование необходимости использования для строительства иных земельных участков, кроме земельного участка, на котором планируется размещение объекта капитального строительства муниципальной собственности;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bookmarkStart w:id="135" w:name="sub_21156"/>
      <w:bookmarkEnd w:id="134"/>
      <w:r>
        <w:rPr>
          <w:rStyle w:val="a3"/>
          <w:b w:val="0"/>
          <w:sz w:val="28"/>
          <w:szCs w:val="28"/>
        </w:rPr>
        <w:t>е) обоснование организационно-технологической схемы, определяющей последовательность строительства зданий и сооружений, инженерных и транспортных коммуникаций, обеспечивающей соблюдение планируемых сроков завершения строительства (его этапов);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bookmarkStart w:id="136" w:name="sub_21157"/>
      <w:bookmarkEnd w:id="135"/>
      <w:r>
        <w:rPr>
          <w:rStyle w:val="a3"/>
          <w:b w:val="0"/>
          <w:sz w:val="28"/>
          <w:szCs w:val="28"/>
        </w:rPr>
        <w:t>ж) технологическую последовательность работ при строительстве объектов капитального строительства муниципальной собственности  или их отдельных элементов;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bookmarkStart w:id="137" w:name="sub_21158"/>
      <w:bookmarkEnd w:id="136"/>
      <w:proofErr w:type="spellStart"/>
      <w:r>
        <w:rPr>
          <w:rStyle w:val="a3"/>
          <w:b w:val="0"/>
          <w:sz w:val="28"/>
          <w:szCs w:val="28"/>
        </w:rPr>
        <w:t>з</w:t>
      </w:r>
      <w:proofErr w:type="spellEnd"/>
      <w:r>
        <w:rPr>
          <w:rStyle w:val="a3"/>
          <w:b w:val="0"/>
          <w:sz w:val="28"/>
          <w:szCs w:val="28"/>
        </w:rPr>
        <w:t>) описание особенностей проведения работ в условиях действующего предприятия (при необходимости - для объектов производственного назначения), в местах расположения подземных коммуникаций, линий электропередачи и связи и в условиях стесненной городской застройки;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bookmarkStart w:id="138" w:name="sub_21159"/>
      <w:bookmarkEnd w:id="137"/>
      <w:r>
        <w:rPr>
          <w:rStyle w:val="a3"/>
          <w:b w:val="0"/>
          <w:sz w:val="28"/>
          <w:szCs w:val="28"/>
        </w:rPr>
        <w:t>и) описание основных проектных решений и мероприятий по охране окружающей среды в период строительства;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bookmarkStart w:id="139" w:name="sub_211510"/>
      <w:bookmarkEnd w:id="138"/>
      <w:r>
        <w:rPr>
          <w:rStyle w:val="a3"/>
          <w:b w:val="0"/>
          <w:sz w:val="28"/>
          <w:szCs w:val="28"/>
        </w:rPr>
        <w:lastRenderedPageBreak/>
        <w:t>к) обоснование планируемой продолжительности строительства объекта капитального строительства  муниципальной собственности и его отдельных этапов.</w:t>
      </w:r>
    </w:p>
    <w:p w:rsidR="009063F7" w:rsidRDefault="009063F7" w:rsidP="007C7AB2">
      <w:pPr>
        <w:ind w:firstLine="708"/>
        <w:jc w:val="both"/>
        <w:rPr>
          <w:rStyle w:val="a3"/>
          <w:b w:val="0"/>
          <w:sz w:val="28"/>
          <w:szCs w:val="28"/>
        </w:rPr>
      </w:pPr>
      <w:bookmarkStart w:id="140" w:name="sub_21016"/>
      <w:bookmarkEnd w:id="139"/>
      <w:r>
        <w:rPr>
          <w:rStyle w:val="a3"/>
          <w:b w:val="0"/>
          <w:sz w:val="28"/>
          <w:szCs w:val="28"/>
        </w:rPr>
        <w:t>16. Раздел, касающийся проекта организации работ по сносу или демонтажу объектов капитального строительства, который подготавливается при необходимости сноса или демонтажа существующих зданий, строений и сооружений (их частей) для планируемого строительства объекта капитального строительства, состоит из текстовой части и содержит: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bookmarkStart w:id="141" w:name="sub_21161"/>
      <w:bookmarkEnd w:id="140"/>
      <w:r>
        <w:rPr>
          <w:rStyle w:val="a3"/>
          <w:b w:val="0"/>
          <w:sz w:val="28"/>
          <w:szCs w:val="28"/>
        </w:rPr>
        <w:t>а) перечень зданий, строений и сооружений, подлежащих сносу (демонтажу);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bookmarkStart w:id="142" w:name="sub_21162"/>
      <w:bookmarkEnd w:id="141"/>
      <w:r>
        <w:rPr>
          <w:rStyle w:val="a3"/>
          <w:b w:val="0"/>
          <w:sz w:val="28"/>
          <w:szCs w:val="28"/>
        </w:rPr>
        <w:t>б) перечень мероприятий по выведению из эксплуатации зданий, строений и сооружений.</w:t>
      </w:r>
    </w:p>
    <w:p w:rsidR="009063F7" w:rsidRDefault="009063F7" w:rsidP="00D3264D">
      <w:pPr>
        <w:ind w:firstLine="708"/>
        <w:jc w:val="both"/>
        <w:rPr>
          <w:rStyle w:val="a3"/>
          <w:b w:val="0"/>
          <w:sz w:val="28"/>
          <w:szCs w:val="28"/>
        </w:rPr>
      </w:pPr>
      <w:bookmarkStart w:id="143" w:name="sub_21017"/>
      <w:bookmarkEnd w:id="142"/>
      <w:r>
        <w:rPr>
          <w:rStyle w:val="a3"/>
          <w:b w:val="0"/>
          <w:sz w:val="28"/>
          <w:szCs w:val="28"/>
        </w:rPr>
        <w:t>17. Раздел, касающийся перечня мероприятий по охране окружающей среды, состоит из текстовой части и содержит: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bookmarkStart w:id="144" w:name="sub_21171"/>
      <w:bookmarkEnd w:id="143"/>
      <w:r>
        <w:rPr>
          <w:rStyle w:val="a3"/>
          <w:b w:val="0"/>
          <w:sz w:val="28"/>
          <w:szCs w:val="28"/>
        </w:rPr>
        <w:t>а) результаты прогнозной оценки воздействия на окружающую среду намечаемой хозяйственной или иной деятельности, связанной с созданием объекта капитального строительства;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bookmarkStart w:id="145" w:name="sub_21172"/>
      <w:bookmarkEnd w:id="144"/>
      <w:r>
        <w:rPr>
          <w:rStyle w:val="a3"/>
          <w:b w:val="0"/>
          <w:sz w:val="28"/>
          <w:szCs w:val="28"/>
        </w:rPr>
        <w:t>б) перечень мероприятий (виды и объем мероприятий) по предотвращению и (или) снижению возможного негативного воздействия на окружающую среду намечаемой хозяйственной или иной деятельности и рациональному использованию природных ресурсов на период строительства и эксплуатации объекта капитального строительства, включающий в том числе основные мероприятия:</w:t>
      </w:r>
    </w:p>
    <w:bookmarkEnd w:id="145"/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по охране атмосферного воздуха;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по оборотному водоснабжению - для объектов производственного назначения;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по охране и рациональному использованию земельных ресурсов и почв, в том числе мероприятия по рекультивации нарушенных или загрязненных земельных участков и почв;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по сбору, использованию, обезвреживанию, транспортировке и размещению опасных отходов;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lastRenderedPageBreak/>
        <w:t>по охране недр - для объектов производственного назначения;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по охране объектов растительного и животного мира и среды их обитания (при наличии объектов растительного и животного мира, занесенных в Красную книгу Российской Федерации и красные книги субъектов Российской Федерации, отдельно указываются мероприятия по охране таких объектов);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по минимизации возникновения возможных аварийных ситуаций на объекте капитального строительства и последствий их воздействия на экологическую систему региона;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по обеспечению рационального использования и охраны водных объектов, а также сохранения водных биологических ресурсов.</w:t>
      </w:r>
    </w:p>
    <w:p w:rsidR="009063F7" w:rsidRDefault="009063F7" w:rsidP="00D3264D">
      <w:pPr>
        <w:ind w:firstLine="708"/>
        <w:jc w:val="both"/>
        <w:rPr>
          <w:rStyle w:val="a3"/>
          <w:b w:val="0"/>
          <w:sz w:val="28"/>
          <w:szCs w:val="28"/>
        </w:rPr>
      </w:pPr>
      <w:bookmarkStart w:id="146" w:name="sub_21018"/>
      <w:r>
        <w:rPr>
          <w:rStyle w:val="a3"/>
          <w:b w:val="0"/>
          <w:sz w:val="28"/>
          <w:szCs w:val="28"/>
        </w:rPr>
        <w:t>18. Раздел, касающийся перечня мероприятий по обеспечению пожарной безопасности, состоит из текстовой части и содержит: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bookmarkStart w:id="147" w:name="sub_21181"/>
      <w:bookmarkEnd w:id="146"/>
      <w:r>
        <w:rPr>
          <w:rStyle w:val="a3"/>
          <w:b w:val="0"/>
          <w:sz w:val="28"/>
          <w:szCs w:val="28"/>
        </w:rPr>
        <w:t>а) описание и обоснование выбора основных проектных решений по организации системы обеспечения пожарной безопасности объекта капитального строительства и безопасности людей при возникновении пожара;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bookmarkStart w:id="148" w:name="sub_21182"/>
      <w:bookmarkEnd w:id="147"/>
      <w:r>
        <w:rPr>
          <w:rStyle w:val="a3"/>
          <w:b w:val="0"/>
          <w:sz w:val="28"/>
          <w:szCs w:val="28"/>
        </w:rPr>
        <w:t>б) перечень основных мероприятий по обеспечению пожарной безопасности (виды и объем мероприятий).</w:t>
      </w:r>
    </w:p>
    <w:p w:rsidR="009063F7" w:rsidRDefault="009063F7" w:rsidP="00D3264D">
      <w:pPr>
        <w:ind w:firstLine="708"/>
        <w:jc w:val="both"/>
        <w:rPr>
          <w:rStyle w:val="a3"/>
          <w:b w:val="0"/>
          <w:sz w:val="28"/>
          <w:szCs w:val="28"/>
        </w:rPr>
      </w:pPr>
      <w:bookmarkStart w:id="149" w:name="sub_21019"/>
      <w:bookmarkEnd w:id="148"/>
      <w:r>
        <w:rPr>
          <w:rStyle w:val="a3"/>
          <w:b w:val="0"/>
          <w:sz w:val="28"/>
          <w:szCs w:val="28"/>
        </w:rPr>
        <w:t>19. Раздел, касающийся перечня мероприятий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ресурсов, состоит из текстовой части и содержит: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bookmarkStart w:id="150" w:name="sub_21191"/>
      <w:bookmarkEnd w:id="149"/>
      <w:r>
        <w:rPr>
          <w:rStyle w:val="a3"/>
          <w:b w:val="0"/>
          <w:sz w:val="28"/>
          <w:szCs w:val="28"/>
        </w:rPr>
        <w:t>а) обоснование выбора оптимальных основных (принципиальных)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 с целью обеспечения соответствия объекта капитального строительства  муниципальной собственности требованиям энергетической эффективности и требованиям его оснащенности приборами учета используемых энергетических ресурсов;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bookmarkStart w:id="151" w:name="sub_21192"/>
      <w:bookmarkEnd w:id="150"/>
      <w:r>
        <w:rPr>
          <w:rStyle w:val="a3"/>
          <w:b w:val="0"/>
          <w:sz w:val="28"/>
          <w:szCs w:val="28"/>
        </w:rPr>
        <w:lastRenderedPageBreak/>
        <w:t>б) перечень основных мероприятий по обеспечению соблюдения установленных требований энергетической эффективности (виды и объем мероприятий);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bookmarkStart w:id="152" w:name="sub_21193"/>
      <w:bookmarkEnd w:id="151"/>
      <w:r>
        <w:rPr>
          <w:rStyle w:val="a3"/>
          <w:b w:val="0"/>
          <w:sz w:val="28"/>
          <w:szCs w:val="28"/>
        </w:rPr>
        <w:t>в) сведения о классе энергетической эффективности объекта капитального строительства муниципальной собственности.</w:t>
      </w:r>
    </w:p>
    <w:p w:rsidR="009063F7" w:rsidRDefault="009063F7" w:rsidP="00D3264D">
      <w:pPr>
        <w:ind w:firstLine="708"/>
        <w:jc w:val="both"/>
        <w:rPr>
          <w:rStyle w:val="a3"/>
          <w:b w:val="0"/>
          <w:sz w:val="28"/>
          <w:szCs w:val="28"/>
        </w:rPr>
      </w:pPr>
      <w:bookmarkStart w:id="153" w:name="sub_21020"/>
      <w:bookmarkEnd w:id="152"/>
      <w:r>
        <w:rPr>
          <w:rStyle w:val="a3"/>
          <w:b w:val="0"/>
          <w:sz w:val="28"/>
          <w:szCs w:val="28"/>
        </w:rPr>
        <w:t>20. Раздел, касающийся обоснования предполагаемой (предельной) стоимости строительства, состоит из текстовой части и содержит: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bookmarkStart w:id="154" w:name="sub_21201"/>
      <w:bookmarkEnd w:id="153"/>
      <w:r>
        <w:rPr>
          <w:rStyle w:val="a3"/>
          <w:b w:val="0"/>
          <w:sz w:val="28"/>
          <w:szCs w:val="28"/>
        </w:rPr>
        <w:t>а) обоснование предполагаемой (предельной) стоимости строительства объекта капитального строительства муниципальной собственности, которая не должна превышать укрупненный норматив цены строительства для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строительство, или обоснование предполагаемой (предельной) стоимости строительства, рассчитанной на основе документально подтвержденных сведений о проектах, реализуемых (реализованных) в отношении объектов капитального строительства, аналогичных по назначению, проектной мощности, природным и иным условиям территории, на которой планируется осуществлять строительство;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bookmarkStart w:id="155" w:name="sub_21202"/>
      <w:bookmarkEnd w:id="154"/>
      <w:r>
        <w:rPr>
          <w:rStyle w:val="a3"/>
          <w:b w:val="0"/>
          <w:sz w:val="28"/>
          <w:szCs w:val="28"/>
        </w:rPr>
        <w:t>б) обоснование выбора подлежащих применению для расчета предполагаемой (предельной) стоимости строительства объекта капитального строительства укрупненных нормативов цены строительства для объектов капитального строительства, аналогичных по назначению, проектной мощности, природным и иным условиям территории, на которой планируется осуществлять строительство;</w:t>
      </w:r>
    </w:p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  <w:bookmarkStart w:id="156" w:name="sub_21203"/>
      <w:bookmarkEnd w:id="155"/>
      <w:r>
        <w:rPr>
          <w:rStyle w:val="a3"/>
          <w:b w:val="0"/>
          <w:sz w:val="28"/>
          <w:szCs w:val="28"/>
        </w:rPr>
        <w:t>в) укрупненные расчеты стоимости отдельных видов затрат, не учтенных в ресурсно-технологической модели (использованной для расчета укрупненных нормативов цены строительства), а также затрат на реализацию решений (мероприятий), измененных по сравнению с указанной ресурсно-технологической моделью.</w:t>
      </w:r>
    </w:p>
    <w:p w:rsidR="009063F7" w:rsidRDefault="009063F7" w:rsidP="00D3264D">
      <w:pPr>
        <w:ind w:firstLine="708"/>
        <w:jc w:val="both"/>
        <w:rPr>
          <w:rStyle w:val="a3"/>
          <w:b w:val="0"/>
          <w:sz w:val="28"/>
          <w:szCs w:val="28"/>
        </w:rPr>
      </w:pPr>
      <w:bookmarkStart w:id="157" w:name="sub_21021"/>
      <w:bookmarkEnd w:id="156"/>
      <w:r>
        <w:rPr>
          <w:rStyle w:val="a3"/>
          <w:b w:val="0"/>
          <w:sz w:val="28"/>
          <w:szCs w:val="28"/>
        </w:rPr>
        <w:t xml:space="preserve">21. Раздел, касающийся проекта задания на проектирование, содержит согласованный с руководителем  главного распорядителя средств местного бюджета в отношении объекта муниципальной собственности проект задания на проектирование объекта капитального строительства муниципальной собственности , подготовленный в соответствии с </w:t>
      </w:r>
      <w:r>
        <w:rPr>
          <w:rStyle w:val="a3"/>
          <w:b w:val="0"/>
          <w:sz w:val="28"/>
          <w:szCs w:val="28"/>
        </w:rPr>
        <w:lastRenderedPageBreak/>
        <w:t>примерной формой задания на проектирование объекта капитального строительства, утвержденной Министерством строительства и жилищно-коммунального хозяйства Российской Федерации.</w:t>
      </w:r>
    </w:p>
    <w:bookmarkEnd w:id="157"/>
    <w:p w:rsidR="009063F7" w:rsidRDefault="009063F7" w:rsidP="009063F7">
      <w:pPr>
        <w:jc w:val="both"/>
        <w:rPr>
          <w:rStyle w:val="a3"/>
          <w:b w:val="0"/>
          <w:sz w:val="28"/>
          <w:szCs w:val="28"/>
        </w:rPr>
      </w:pPr>
    </w:p>
    <w:p w:rsidR="009063F7" w:rsidRDefault="009063F7" w:rsidP="009063F7">
      <w:pPr>
        <w:rPr>
          <w:rFonts w:ascii="Times New Roman" w:hAnsi="Times New Roman" w:cs="Times New Roman"/>
        </w:rPr>
      </w:pPr>
    </w:p>
    <w:p w:rsidR="00DE1DAB" w:rsidRDefault="00DE1DAB"/>
    <w:sectPr w:rsidR="00DE1DAB" w:rsidSect="00810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063F7"/>
    <w:rsid w:val="007C7AB2"/>
    <w:rsid w:val="008108BE"/>
    <w:rsid w:val="009063F7"/>
    <w:rsid w:val="00D3264D"/>
    <w:rsid w:val="00DE1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63F7"/>
    <w:rPr>
      <w:b/>
      <w:bCs/>
    </w:rPr>
  </w:style>
  <w:style w:type="paragraph" w:styleId="a4">
    <w:name w:val="No Spacing"/>
    <w:uiPriority w:val="1"/>
    <w:qFormat/>
    <w:rsid w:val="007C7AB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C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2/" TargetMode="External"/><Relationship Id="rId13" Type="http://schemas.openxmlformats.org/officeDocument/2006/relationships/hyperlink" Target="file:///C:\Users\&#1055;&#1086;&#1083;&#1100;&#1079;&#1086;&#1074;&#1072;&#1090;&#1077;&#1083;&#1100;\Desktop\&#1055;&#1086;&#1089;&#1090;&#1072;&#1085;&#1086;&#1074;&#1083;&#1077;&#1085;&#1080;&#1077;%20&#1055;&#1088;&#1072;&#1074;&#1080;&#1090;&#1077;&#1083;&#1100;&#1089;&#1090;&#1074;&#1072;%20&#1056;&#1060;%20&#1086;&#1090;%2012%20&#1084;&#1072;&#1103;%202017%20&#1075;.%20N%20563%20'&#1054;%20&#1087;&#1086;.rtf" TargetMode="External"/><Relationship Id="rId18" Type="http://schemas.openxmlformats.org/officeDocument/2006/relationships/hyperlink" Target="file:///C:\Users\&#1055;&#1086;&#1083;&#1100;&#1079;&#1086;&#1074;&#1072;&#1090;&#1077;&#1083;&#1100;\Desktop\&#1055;&#1086;&#1089;&#1090;&#1072;&#1085;&#1086;&#1074;&#1083;&#1077;&#1085;&#1080;&#1077;%20&#1055;&#1088;&#1072;&#1074;&#1080;&#1090;&#1077;&#1083;&#1100;&#1089;&#1090;&#1074;&#1072;%20&#1056;&#1060;%20&#1086;&#1090;%2012%20&#1084;&#1072;&#1103;%202017%20&#1075;.%20N%20563%20'&#1054;%20&#1087;&#1086;.rtf" TargetMode="External"/><Relationship Id="rId26" Type="http://schemas.openxmlformats.org/officeDocument/2006/relationships/hyperlink" Target="file:///C:\Users\&#1055;&#1086;&#1083;&#1100;&#1079;&#1086;&#1074;&#1072;&#1090;&#1077;&#1083;&#1100;\Desktop\&#1055;&#1086;&#1089;&#1090;&#1072;&#1085;&#1086;&#1074;&#1083;&#1077;&#1085;&#1080;&#1077;%20&#1055;&#1088;&#1072;&#1074;&#1080;&#1090;&#1077;&#1083;&#1100;&#1089;&#1090;&#1074;&#1072;%20&#1056;&#1060;%20&#1086;&#1090;%2012%20&#1084;&#1072;&#1103;%202017%20&#1075;.%20N%20563%20'&#1054;%20&#1087;&#1086;.rt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&#1055;&#1086;&#1083;&#1100;&#1079;&#1086;&#1074;&#1072;&#1090;&#1077;&#1083;&#1100;\Desktop\&#1055;&#1086;&#1089;&#1090;&#1072;&#1085;&#1086;&#1074;&#1083;&#1077;&#1085;&#1080;&#1077;%20&#1055;&#1088;&#1072;&#1074;&#1080;&#1090;&#1077;&#1083;&#1100;&#1089;&#1090;&#1074;&#1072;%20&#1056;&#1060;%20&#1086;&#1090;%2012%20&#1084;&#1072;&#1103;%202017%20&#1075;.%20N%20563%20'&#1054;%20&#1087;&#1086;.rtf" TargetMode="External"/><Relationship Id="rId34" Type="http://schemas.openxmlformats.org/officeDocument/2006/relationships/theme" Target="theme/theme1.xml"/><Relationship Id="rId7" Type="http://schemas.openxmlformats.org/officeDocument/2006/relationships/hyperlink" Target="garantf1://70273394.0/" TargetMode="External"/><Relationship Id="rId12" Type="http://schemas.openxmlformats.org/officeDocument/2006/relationships/hyperlink" Target="file:///C:\Users\&#1055;&#1086;&#1083;&#1100;&#1079;&#1086;&#1074;&#1072;&#1090;&#1077;&#1083;&#1100;\Desktop\&#1055;&#1086;&#1089;&#1090;&#1072;&#1085;&#1086;&#1074;&#1083;&#1077;&#1085;&#1080;&#1077;%20&#1055;&#1088;&#1072;&#1074;&#1080;&#1090;&#1077;&#1083;&#1100;&#1089;&#1090;&#1074;&#1072;%20&#1056;&#1060;%20&#1086;&#1090;%2012%20&#1084;&#1072;&#1103;%202017%20&#1075;.%20N%20563%20'&#1054;%20&#1087;&#1086;.rtf" TargetMode="External"/><Relationship Id="rId17" Type="http://schemas.openxmlformats.org/officeDocument/2006/relationships/hyperlink" Target="garantf1://12084522.54/" TargetMode="External"/><Relationship Id="rId25" Type="http://schemas.openxmlformats.org/officeDocument/2006/relationships/hyperlink" Target="file:///C:\Users\&#1055;&#1086;&#1083;&#1100;&#1079;&#1086;&#1074;&#1072;&#1090;&#1077;&#1083;&#1100;\Desktop\&#1055;&#1086;&#1089;&#1090;&#1072;&#1085;&#1086;&#1074;&#1083;&#1077;&#1085;&#1080;&#1077;%20&#1055;&#1088;&#1072;&#1074;&#1080;&#1090;&#1077;&#1083;&#1100;&#1089;&#1090;&#1074;&#1072;%20&#1056;&#1060;%20&#1086;&#1090;%2012%20&#1084;&#1072;&#1103;%202017%20&#1075;.%20N%20563%20'&#1054;%20&#1087;&#1086;.rtf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57313333.0/" TargetMode="External"/><Relationship Id="rId20" Type="http://schemas.openxmlformats.org/officeDocument/2006/relationships/hyperlink" Target="file:///C:\Users\&#1055;&#1086;&#1083;&#1100;&#1079;&#1086;&#1074;&#1072;&#1090;&#1077;&#1083;&#1100;\Desktop\&#1055;&#1086;&#1089;&#1090;&#1072;&#1085;&#1086;&#1074;&#1083;&#1077;&#1085;&#1080;&#1077;%20&#1055;&#1088;&#1072;&#1074;&#1080;&#1090;&#1077;&#1083;&#1100;&#1089;&#1090;&#1074;&#1072;%20&#1056;&#1060;%20&#1086;&#1090;%2012%20&#1084;&#1072;&#1103;%202017%20&#1075;.%20N%20563%20'&#1054;%20&#1087;&#1086;.rtf" TargetMode="External"/><Relationship Id="rId29" Type="http://schemas.openxmlformats.org/officeDocument/2006/relationships/hyperlink" Target="garantf1://57313333.0/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273394.1000/" TargetMode="External"/><Relationship Id="rId11" Type="http://schemas.openxmlformats.org/officeDocument/2006/relationships/image" Target="media/image2.png"/><Relationship Id="rId24" Type="http://schemas.openxmlformats.org/officeDocument/2006/relationships/hyperlink" Target="file:///C:\Users\&#1055;&#1086;&#1083;&#1100;&#1079;&#1086;&#1074;&#1072;&#1090;&#1077;&#1083;&#1100;\Desktop\&#1055;&#1086;&#1089;&#1090;&#1072;&#1085;&#1086;&#1074;&#1083;&#1077;&#1085;&#1080;&#1077;%20&#1055;&#1088;&#1072;&#1074;&#1080;&#1090;&#1077;&#1083;&#1100;&#1089;&#1090;&#1074;&#1072;%20&#1056;&#1060;%20&#1086;&#1090;%2012%20&#1084;&#1072;&#1103;%202017%20&#1075;.%20N%20563%20'&#1054;%20&#1087;&#1086;.rtf" TargetMode="External"/><Relationship Id="rId32" Type="http://schemas.openxmlformats.org/officeDocument/2006/relationships/hyperlink" Target="file:///C:\Users\&#1055;&#1086;&#1083;&#1100;&#1079;&#1086;&#1074;&#1072;&#1090;&#1077;&#1083;&#1100;\Desktop\&#1055;&#1086;&#1089;&#1090;&#1072;&#1085;&#1086;&#1074;&#1083;&#1077;&#1085;&#1080;&#1077;%20&#1055;&#1088;&#1072;&#1074;&#1080;&#1090;&#1077;&#1083;&#1100;&#1089;&#1090;&#1074;&#1072;%20&#1056;&#1060;%20&#1086;&#1090;%2012%20&#1084;&#1072;&#1103;%202017%20&#1075;.%20N%20563%20'&#1054;%20&#1087;&#1086;.rtf" TargetMode="External"/><Relationship Id="rId5" Type="http://schemas.openxmlformats.org/officeDocument/2006/relationships/hyperlink" Target="garantf1://71574562.0/" TargetMode="External"/><Relationship Id="rId15" Type="http://schemas.openxmlformats.org/officeDocument/2006/relationships/hyperlink" Target="garantf1://70253464.2/" TargetMode="External"/><Relationship Id="rId23" Type="http://schemas.openxmlformats.org/officeDocument/2006/relationships/hyperlink" Target="file:///C:\Users\&#1055;&#1086;&#1083;&#1100;&#1079;&#1086;&#1074;&#1072;&#1090;&#1077;&#1083;&#1100;\Desktop\&#1055;&#1086;&#1089;&#1090;&#1072;&#1085;&#1086;&#1074;&#1083;&#1077;&#1085;&#1080;&#1077;%20&#1055;&#1088;&#1072;&#1074;&#1080;&#1090;&#1077;&#1083;&#1100;&#1089;&#1090;&#1074;&#1072;%20&#1056;&#1060;%20&#1086;&#1090;%2012%20&#1084;&#1072;&#1103;%202017%20&#1075;.%20N%20563%20'&#1054;%20&#1087;&#1086;.rtf" TargetMode="External"/><Relationship Id="rId28" Type="http://schemas.openxmlformats.org/officeDocument/2006/relationships/hyperlink" Target="garantf1://57313333.0/" TargetMode="External"/><Relationship Id="rId10" Type="http://schemas.openxmlformats.org/officeDocument/2006/relationships/image" Target="media/image1.emf"/><Relationship Id="rId19" Type="http://schemas.openxmlformats.org/officeDocument/2006/relationships/hyperlink" Target="file:///C:\Users\&#1055;&#1086;&#1083;&#1100;&#1079;&#1086;&#1074;&#1072;&#1090;&#1077;&#1083;&#1100;\Desktop\&#1055;&#1086;&#1089;&#1090;&#1072;&#1085;&#1086;&#1074;&#1083;&#1077;&#1085;&#1080;&#1077;%20&#1055;&#1088;&#1072;&#1074;&#1080;&#1090;&#1077;&#1083;&#1100;&#1089;&#1090;&#1074;&#1072;%20&#1056;&#1060;%20&#1086;&#1090;%2012%20&#1084;&#1072;&#1103;%202017%20&#1075;.%20N%20563%20'&#1054;%20&#1087;&#1086;.rtf" TargetMode="External"/><Relationship Id="rId31" Type="http://schemas.openxmlformats.org/officeDocument/2006/relationships/hyperlink" Target="file:///C:\Users\&#1055;&#1086;&#1083;&#1100;&#1079;&#1086;&#1074;&#1072;&#1090;&#1077;&#1083;&#1100;\Desktop\&#1055;&#1086;&#1089;&#1090;&#1072;&#1085;&#1086;&#1074;&#1083;&#1077;&#1085;&#1080;&#1077;%20&#1055;&#1088;&#1072;&#1074;&#1080;&#1090;&#1077;&#1083;&#1100;&#1089;&#1090;&#1074;&#1072;%20&#1056;&#1060;%20&#1086;&#1090;%2012%20&#1084;&#1072;&#1103;%202017%20&#1075;.%20N%20563%20'&#1054;%20&#1087;&#1086;.rtf" TargetMode="External"/><Relationship Id="rId4" Type="http://schemas.openxmlformats.org/officeDocument/2006/relationships/hyperlink" Target="garantf1://70253464.34161/" TargetMode="External"/><Relationship Id="rId9" Type="http://schemas.openxmlformats.org/officeDocument/2006/relationships/hyperlink" Target="file:///C:\Users\&#1055;&#1086;&#1083;&#1100;&#1079;&#1086;&#1074;&#1072;&#1090;&#1077;&#1083;&#1100;\Desktop\&#1055;&#1086;&#1089;&#1090;&#1072;&#1085;&#1086;&#1074;&#1083;&#1077;&#1085;&#1080;&#1077;%20&#1055;&#1088;&#1072;&#1074;&#1080;&#1090;&#1077;&#1083;&#1100;&#1089;&#1090;&#1074;&#1072;%20&#1056;&#1060;%20&#1086;&#1090;%2012%20&#1084;&#1072;&#1103;%202017%20&#1075;.%20N%20563%20'&#1054;%20&#1087;&#1086;.rtf" TargetMode="External"/><Relationship Id="rId14" Type="http://schemas.openxmlformats.org/officeDocument/2006/relationships/hyperlink" Target="garantf1://70253464.2/" TargetMode="External"/><Relationship Id="rId22" Type="http://schemas.openxmlformats.org/officeDocument/2006/relationships/hyperlink" Target="garantf1://10064072.2039/" TargetMode="External"/><Relationship Id="rId27" Type="http://schemas.openxmlformats.org/officeDocument/2006/relationships/hyperlink" Target="file:///C:\Users\&#1055;&#1086;&#1083;&#1100;&#1079;&#1086;&#1074;&#1072;&#1090;&#1077;&#1083;&#1100;\Desktop\&#1055;&#1086;&#1089;&#1090;&#1072;&#1085;&#1086;&#1074;&#1083;&#1077;&#1085;&#1080;&#1077;%20&#1055;&#1088;&#1072;&#1074;&#1080;&#1090;&#1077;&#1083;&#1100;&#1089;&#1090;&#1074;&#1072;%20&#1056;&#1060;%20&#1086;&#1090;%2012%20&#1084;&#1072;&#1103;%202017%20&#1075;.%20N%20563%20'&#1054;%20&#1087;&#1086;.rtf" TargetMode="External"/><Relationship Id="rId30" Type="http://schemas.openxmlformats.org/officeDocument/2006/relationships/hyperlink" Target="garantf1://70253464.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7734</Words>
  <Characters>44090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2017-11-01T13:39:00Z</dcterms:created>
  <dcterms:modified xsi:type="dcterms:W3CDTF">2017-11-01T13:52:00Z</dcterms:modified>
</cp:coreProperties>
</file>